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7E" w:rsidRPr="0075097E" w:rsidRDefault="0075097E" w:rsidP="0075097E">
      <w:pPr>
        <w:pStyle w:val="a5"/>
        <w:spacing w:before="240" w:beforeAutospacing="0" w:after="240" w:afterAutospacing="0" w:line="444" w:lineRule="atLeast"/>
        <w:ind w:left="825" w:right="825"/>
        <w:rPr>
          <w:rFonts w:ascii="Georgia" w:hAnsi="Georgia"/>
          <w:color w:val="000000"/>
          <w:sz w:val="18"/>
          <w:szCs w:val="18"/>
          <w:lang w:val="en-US"/>
        </w:rPr>
      </w:pPr>
      <w:r w:rsidRPr="0075097E">
        <w:rPr>
          <w:rFonts w:ascii="Georgia" w:hAnsi="Georgia"/>
          <w:color w:val="000000"/>
          <w:sz w:val="18"/>
          <w:szCs w:val="18"/>
          <w:lang w:val="en-US"/>
        </w:rPr>
        <w:t xml:space="preserve">Anyone who reads Old and Middle English literary texts will be familiar with the mid-brown </w:t>
      </w:r>
      <w:r w:rsidRPr="0075097E">
        <w:rPr>
          <w:rFonts w:ascii="Georgia" w:hAnsi="Georgia"/>
          <w:color w:val="000000"/>
          <w:sz w:val="18"/>
          <w:szCs w:val="18"/>
          <w:highlight w:val="yellow"/>
          <w:lang w:val="en-US"/>
        </w:rPr>
        <w:t xml:space="preserve">volumes of the EETS, with the symbol of Alfred's jewel embossed on the front cover. </w:t>
      </w:r>
      <w:proofErr w:type="gramStart"/>
      <w:r w:rsidRPr="0075097E">
        <w:rPr>
          <w:rFonts w:ascii="Georgia" w:hAnsi="Georgia"/>
          <w:color w:val="000000"/>
          <w:sz w:val="18"/>
          <w:szCs w:val="18"/>
          <w:highlight w:val="yellow"/>
          <w:lang w:val="en-US"/>
        </w:rPr>
        <w:t xml:space="preserve">Most of the works attributed to King Alfred or to Aelfric, along with some of those by bishop </w:t>
      </w:r>
      <w:proofErr w:type="spellStart"/>
      <w:r w:rsidRPr="0075097E">
        <w:rPr>
          <w:rFonts w:ascii="Georgia" w:hAnsi="Georgia"/>
          <w:color w:val="000000"/>
          <w:sz w:val="18"/>
          <w:szCs w:val="18"/>
          <w:highlight w:val="yellow"/>
          <w:lang w:val="en-US"/>
        </w:rPr>
        <w:t>Wulfstan</w:t>
      </w:r>
      <w:proofErr w:type="spellEnd"/>
      <w:r w:rsidRPr="0075097E">
        <w:rPr>
          <w:rFonts w:ascii="Georgia" w:hAnsi="Georgia"/>
          <w:color w:val="000000"/>
          <w:sz w:val="18"/>
          <w:szCs w:val="18"/>
          <w:highlight w:val="yellow"/>
          <w:lang w:val="en-US"/>
        </w:rPr>
        <w:t xml:space="preserve"> and much anonymous prose and verse from the pre-Conquest period, are to be found within the Society's three series; all of the surviving medieval drama, most of the Middle English romances, much religious and secular prose and verse including</w:t>
      </w:r>
      <w:r w:rsidRPr="0075097E">
        <w:rPr>
          <w:rFonts w:ascii="Georgia" w:hAnsi="Georgia"/>
          <w:color w:val="000000"/>
          <w:sz w:val="18"/>
          <w:szCs w:val="18"/>
          <w:lang w:val="en-US"/>
        </w:rPr>
        <w:t xml:space="preserve"> the English works of John Gower, Thomas Hoccleve and most of Caxton's prints all find their place in the publications.</w:t>
      </w:r>
      <w:proofErr w:type="gramEnd"/>
      <w:r w:rsidRPr="0075097E">
        <w:rPr>
          <w:rFonts w:ascii="Georgia" w:hAnsi="Georgia"/>
          <w:color w:val="000000"/>
          <w:sz w:val="18"/>
          <w:szCs w:val="18"/>
          <w:lang w:val="en-US"/>
        </w:rPr>
        <w:t xml:space="preserve"> Without EETS editions, study of medieval English texts would hardly be possible.</w:t>
      </w:r>
    </w:p>
    <w:p w:rsidR="0075097E" w:rsidRDefault="0075097E" w:rsidP="0075097E">
      <w:pPr>
        <w:pStyle w:val="a5"/>
        <w:spacing w:before="240" w:beforeAutospacing="0" w:after="240" w:afterAutospacing="0" w:line="444" w:lineRule="atLeast"/>
        <w:ind w:left="825" w:right="825"/>
        <w:rPr>
          <w:rFonts w:ascii="Georgia" w:hAnsi="Georgia"/>
          <w:color w:val="000000"/>
          <w:sz w:val="18"/>
          <w:szCs w:val="18"/>
          <w:lang w:val="en-US"/>
        </w:rPr>
      </w:pPr>
      <w:r w:rsidRPr="0075097E">
        <w:rPr>
          <w:rFonts w:ascii="Georgia" w:hAnsi="Georgia"/>
          <w:color w:val="000000"/>
          <w:sz w:val="18"/>
          <w:szCs w:val="18"/>
          <w:lang w:val="en-US"/>
        </w:rPr>
        <w:t xml:space="preserve">As its name states, EETS was begun as a 'club', and it retains certain features of that even now. It has no physical location, or even office, no paid staff or editors, but books in the Original </w:t>
      </w:r>
      <w:r w:rsidRPr="0075097E">
        <w:rPr>
          <w:rFonts w:ascii="Georgia" w:hAnsi="Georgia"/>
          <w:color w:val="000000"/>
          <w:sz w:val="18"/>
          <w:szCs w:val="18"/>
          <w:highlight w:val="yellow"/>
          <w:lang w:val="en-US"/>
        </w:rPr>
        <w:t xml:space="preserve">Series </w:t>
      </w:r>
      <w:proofErr w:type="gramStart"/>
      <w:r w:rsidRPr="0075097E">
        <w:rPr>
          <w:rFonts w:ascii="Georgia" w:hAnsi="Georgia"/>
          <w:color w:val="000000"/>
          <w:sz w:val="18"/>
          <w:szCs w:val="18"/>
          <w:highlight w:val="yellow"/>
          <w:lang w:val="en-US"/>
        </w:rPr>
        <w:t>are published</w:t>
      </w:r>
      <w:proofErr w:type="gramEnd"/>
      <w:r w:rsidRPr="0075097E">
        <w:rPr>
          <w:rFonts w:ascii="Georgia" w:hAnsi="Georgia"/>
          <w:color w:val="000000"/>
          <w:sz w:val="18"/>
          <w:szCs w:val="18"/>
          <w:highlight w:val="yellow"/>
          <w:lang w:val="en-US"/>
        </w:rPr>
        <w:t xml:space="preserve"> in the first</w:t>
      </w:r>
      <w:r w:rsidRPr="0075097E">
        <w:rPr>
          <w:rFonts w:ascii="Georgia" w:hAnsi="Georgia"/>
          <w:color w:val="000000"/>
          <w:sz w:val="18"/>
          <w:szCs w:val="18"/>
          <w:lang w:val="en-US"/>
        </w:rPr>
        <w:t xml:space="preserve"> place to satisfy subscriptions paid by individuals or institutions. This means that there is need for a regular sequence of new editions, normally one or two per year</w:t>
      </w:r>
      <w:proofErr w:type="gramStart"/>
      <w:r w:rsidRPr="0075097E">
        <w:rPr>
          <w:rFonts w:ascii="Georgia" w:hAnsi="Georgia"/>
          <w:color w:val="000000"/>
          <w:sz w:val="18"/>
          <w:szCs w:val="18"/>
          <w:lang w:val="en-US"/>
        </w:rPr>
        <w:t>;</w:t>
      </w:r>
      <w:proofErr w:type="gramEnd"/>
      <w:r w:rsidRPr="0075097E">
        <w:rPr>
          <w:rFonts w:ascii="Georgia" w:hAnsi="Georgia"/>
          <w:color w:val="000000"/>
          <w:sz w:val="18"/>
          <w:szCs w:val="18"/>
          <w:lang w:val="en-US"/>
        </w:rPr>
        <w:t xml:space="preserve"> achieving that sequence can pose problems for the Editorial Secretary, who may have too few or too many texts ready for publication at any one time. Details on a separate sheet explain how individual (but not institutional) members can choose to take certain back volumes in place of the newly published volumes against their subscriptions. </w:t>
      </w:r>
      <w:r w:rsidRPr="0075097E">
        <w:rPr>
          <w:rFonts w:ascii="Georgia" w:hAnsi="Georgia"/>
          <w:color w:val="000000"/>
          <w:sz w:val="18"/>
          <w:szCs w:val="18"/>
          <w:highlight w:val="yellow"/>
          <w:lang w:val="en-US"/>
        </w:rPr>
        <w:t xml:space="preserve">On the same sheet </w:t>
      </w:r>
      <w:proofErr w:type="gramStart"/>
      <w:r w:rsidRPr="0075097E">
        <w:rPr>
          <w:rFonts w:ascii="Georgia" w:hAnsi="Georgia"/>
          <w:color w:val="000000"/>
          <w:sz w:val="18"/>
          <w:szCs w:val="18"/>
          <w:highlight w:val="yellow"/>
          <w:lang w:val="en-US"/>
        </w:rPr>
        <w:t>are given</w:t>
      </w:r>
      <w:proofErr w:type="gramEnd"/>
      <w:r w:rsidRPr="0075097E">
        <w:rPr>
          <w:rFonts w:ascii="Georgia" w:hAnsi="Georgia"/>
          <w:color w:val="000000"/>
          <w:sz w:val="18"/>
          <w:szCs w:val="18"/>
          <w:highlight w:val="yellow"/>
          <w:lang w:val="en-US"/>
        </w:rPr>
        <w:t xml:space="preserve"> details about the</w:t>
      </w:r>
      <w:r w:rsidRPr="0075097E">
        <w:rPr>
          <w:rFonts w:ascii="Georgia" w:hAnsi="Georgia"/>
          <w:color w:val="000000"/>
          <w:sz w:val="18"/>
          <w:szCs w:val="18"/>
          <w:lang w:val="en-US"/>
        </w:rPr>
        <w:t xml:space="preserve"> very advantageous discount available to individual members on all back numbers. In 1970 a Supplementary Series was begun, a series which only appears occasionally (it currently has 24 volumes within it); some of these are new editions of texts earlier appearing in the main series. </w:t>
      </w:r>
    </w:p>
    <w:p w:rsidR="0075097E" w:rsidRDefault="0075097E" w:rsidP="0075097E">
      <w:pPr>
        <w:pStyle w:val="a5"/>
        <w:spacing w:before="240" w:beforeAutospacing="0" w:after="240" w:afterAutospacing="0" w:line="444" w:lineRule="atLeast"/>
        <w:ind w:left="825" w:right="825"/>
        <w:rPr>
          <w:rFonts w:ascii="Georgia" w:hAnsi="Georgia"/>
          <w:color w:val="000000"/>
          <w:sz w:val="18"/>
          <w:szCs w:val="18"/>
          <w:lang w:val="en-US"/>
        </w:rPr>
      </w:pPr>
    </w:p>
    <w:p w:rsidR="0075097E" w:rsidRPr="007A5D80" w:rsidRDefault="007A5D80" w:rsidP="0075097E">
      <w:pPr>
        <w:pStyle w:val="a5"/>
        <w:spacing w:before="240" w:beforeAutospacing="0" w:after="240" w:afterAutospacing="0" w:line="444" w:lineRule="atLeast"/>
        <w:ind w:left="825" w:right="825"/>
        <w:rPr>
          <w:rFonts w:ascii="Georgia" w:hAnsi="Georgia"/>
          <w:b/>
          <w:color w:val="000000"/>
          <w:sz w:val="18"/>
          <w:szCs w:val="18"/>
        </w:rPr>
      </w:pPr>
      <w:r w:rsidRPr="007A5D80">
        <w:rPr>
          <w:rFonts w:ascii="Georgia" w:hAnsi="Georgia"/>
          <w:b/>
          <w:color w:val="000000"/>
          <w:sz w:val="18"/>
          <w:szCs w:val="18"/>
        </w:rPr>
        <w:t>В конце документа хотел бы получить следующее:</w:t>
      </w:r>
    </w:p>
    <w:p w:rsidR="0075097E" w:rsidRPr="0075097E" w:rsidRDefault="0075097E" w:rsidP="0075097E">
      <w:pPr>
        <w:pStyle w:val="a5"/>
        <w:spacing w:before="240" w:beforeAutospacing="0" w:after="240" w:afterAutospacing="0" w:line="444" w:lineRule="atLeast"/>
        <w:ind w:left="825" w:right="825"/>
        <w:rPr>
          <w:rFonts w:ascii="Georgia" w:hAnsi="Georgia"/>
          <w:color w:val="000000"/>
          <w:sz w:val="18"/>
          <w:szCs w:val="18"/>
          <w:lang w:val="en-US"/>
        </w:rPr>
      </w:pPr>
      <w:proofErr w:type="gramStart"/>
      <w:r w:rsidRPr="0075097E">
        <w:rPr>
          <w:rFonts w:ascii="Georgia" w:hAnsi="Georgia"/>
          <w:color w:val="000000"/>
          <w:sz w:val="18"/>
          <w:szCs w:val="18"/>
          <w:lang w:val="en-US"/>
        </w:rPr>
        <w:t>volumes</w:t>
      </w:r>
      <w:proofErr w:type="gramEnd"/>
      <w:r w:rsidRPr="0075097E">
        <w:rPr>
          <w:rFonts w:ascii="Georgia" w:hAnsi="Georgia"/>
          <w:color w:val="000000"/>
          <w:sz w:val="18"/>
          <w:szCs w:val="18"/>
          <w:lang w:val="en-US"/>
        </w:rPr>
        <w:t xml:space="preserve"> of the EETS, with the</w:t>
      </w:r>
      <w:bookmarkStart w:id="0" w:name="_GoBack"/>
      <w:bookmarkEnd w:id="0"/>
      <w:r w:rsidRPr="0075097E">
        <w:rPr>
          <w:rFonts w:ascii="Georgia" w:hAnsi="Georgia"/>
          <w:color w:val="000000"/>
          <w:sz w:val="18"/>
          <w:szCs w:val="18"/>
          <w:lang w:val="en-US"/>
        </w:rPr>
        <w:t xml:space="preserve"> symbol of Alfred's jewel embossed on the front cover. Most of the works attributed to King Alfred or to Aelfric, along with some of those by bishop </w:t>
      </w:r>
      <w:proofErr w:type="spellStart"/>
      <w:r w:rsidRPr="0075097E">
        <w:rPr>
          <w:rFonts w:ascii="Georgia" w:hAnsi="Georgia"/>
          <w:color w:val="000000"/>
          <w:sz w:val="18"/>
          <w:szCs w:val="18"/>
          <w:lang w:val="en-US"/>
        </w:rPr>
        <w:t>Wulfstan</w:t>
      </w:r>
      <w:proofErr w:type="spellEnd"/>
      <w:r w:rsidRPr="0075097E">
        <w:rPr>
          <w:rFonts w:ascii="Georgia" w:hAnsi="Georgia"/>
          <w:color w:val="000000"/>
          <w:sz w:val="18"/>
          <w:szCs w:val="18"/>
          <w:lang w:val="en-US"/>
        </w:rPr>
        <w:t xml:space="preserve"> and much anonymous prose and verse from the pre-Conquest period, are to be found within the Society's three series; all of the surviving medieval drama, most of the Middle English romances, much religious and secular prose and verse including</w:t>
      </w:r>
    </w:p>
    <w:p w:rsidR="0075097E" w:rsidRPr="0075097E" w:rsidRDefault="0075097E" w:rsidP="0075097E">
      <w:pPr>
        <w:pStyle w:val="a5"/>
        <w:spacing w:before="240" w:beforeAutospacing="0" w:after="240" w:afterAutospacing="0" w:line="444" w:lineRule="atLeast"/>
        <w:ind w:left="825" w:right="825"/>
        <w:rPr>
          <w:rFonts w:ascii="Georgia" w:hAnsi="Georgia"/>
          <w:color w:val="000000"/>
          <w:sz w:val="18"/>
          <w:szCs w:val="18"/>
          <w:lang w:val="en-US"/>
        </w:rPr>
      </w:pPr>
      <w:r w:rsidRPr="0075097E">
        <w:rPr>
          <w:rFonts w:ascii="Georgia" w:hAnsi="Georgia"/>
          <w:color w:val="000000"/>
          <w:sz w:val="18"/>
          <w:szCs w:val="18"/>
          <w:lang w:val="en-US"/>
        </w:rPr>
        <w:t xml:space="preserve">Series </w:t>
      </w:r>
      <w:proofErr w:type="gramStart"/>
      <w:r w:rsidRPr="0075097E">
        <w:rPr>
          <w:rFonts w:ascii="Georgia" w:hAnsi="Georgia"/>
          <w:color w:val="000000"/>
          <w:sz w:val="18"/>
          <w:szCs w:val="18"/>
          <w:lang w:val="en-US"/>
        </w:rPr>
        <w:t>are published</w:t>
      </w:r>
      <w:proofErr w:type="gramEnd"/>
      <w:r w:rsidRPr="0075097E">
        <w:rPr>
          <w:rFonts w:ascii="Georgia" w:hAnsi="Georgia"/>
          <w:color w:val="000000"/>
          <w:sz w:val="18"/>
          <w:szCs w:val="18"/>
          <w:lang w:val="en-US"/>
        </w:rPr>
        <w:t xml:space="preserve"> in the first</w:t>
      </w:r>
    </w:p>
    <w:p w:rsidR="0075097E" w:rsidRPr="0075097E" w:rsidRDefault="0075097E" w:rsidP="0075097E">
      <w:pPr>
        <w:pStyle w:val="a5"/>
        <w:spacing w:before="240" w:beforeAutospacing="0" w:after="240" w:afterAutospacing="0" w:line="444" w:lineRule="atLeast"/>
        <w:ind w:left="825" w:right="825"/>
        <w:rPr>
          <w:rFonts w:ascii="Georgia" w:hAnsi="Georgia"/>
          <w:color w:val="000000"/>
          <w:sz w:val="18"/>
          <w:szCs w:val="18"/>
          <w:lang w:val="en-US"/>
        </w:rPr>
      </w:pPr>
      <w:r w:rsidRPr="0075097E">
        <w:rPr>
          <w:rFonts w:ascii="Georgia" w:hAnsi="Georgia"/>
          <w:color w:val="000000"/>
          <w:sz w:val="18"/>
          <w:szCs w:val="18"/>
          <w:lang w:val="en-US"/>
        </w:rPr>
        <w:t>On the same sheet are given details about the</w:t>
      </w:r>
    </w:p>
    <w:sectPr w:rsidR="0075097E" w:rsidRPr="0075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55"/>
    <w:rsid w:val="003312F4"/>
    <w:rsid w:val="006952C3"/>
    <w:rsid w:val="0075097E"/>
    <w:rsid w:val="007A5D80"/>
    <w:rsid w:val="0094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14B09-56CB-4B14-A61D-3341ED32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97E"/>
    <w:rPr>
      <w:b/>
      <w:bCs/>
    </w:rPr>
  </w:style>
  <w:style w:type="character" w:customStyle="1" w:styleId="apple-converted-space">
    <w:name w:val="apple-converted-space"/>
    <w:basedOn w:val="a0"/>
    <w:rsid w:val="0075097E"/>
  </w:style>
  <w:style w:type="character" w:styleId="a4">
    <w:name w:val="Hyperlink"/>
    <w:basedOn w:val="a0"/>
    <w:uiPriority w:val="99"/>
    <w:semiHidden/>
    <w:unhideWhenUsed/>
    <w:rsid w:val="007509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5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gridushko</dc:creator>
  <cp:keywords/>
  <dc:description/>
  <cp:lastModifiedBy>anton gridushko</cp:lastModifiedBy>
  <cp:revision>4</cp:revision>
  <dcterms:created xsi:type="dcterms:W3CDTF">2016-10-27T12:21:00Z</dcterms:created>
  <dcterms:modified xsi:type="dcterms:W3CDTF">2016-10-27T12:26:00Z</dcterms:modified>
</cp:coreProperties>
</file>