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F8" w:rsidRDefault="009C78D5" w:rsidP="00A41C3D">
      <w:pPr>
        <w:tabs>
          <w:tab w:val="left" w:pos="0"/>
        </w:tabs>
        <w:snapToGrid w:val="0"/>
        <w:spacing w:line="36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Договор № ________</w:t>
      </w:r>
    </w:p>
    <w:p w:rsidR="00C43CF8" w:rsidRDefault="009C78D5" w:rsidP="00A41C3D">
      <w:pPr>
        <w:tabs>
          <w:tab w:val="left" w:pos="9923"/>
        </w:tabs>
        <w:spacing w:line="360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о предоставлении транспортно-экспедиционных услуг</w:t>
      </w:r>
    </w:p>
    <w:p w:rsidR="00C43CF8" w:rsidRDefault="009C78D5" w:rsidP="00A41C3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г</w:t>
      </w:r>
      <w:proofErr w:type="gramStart"/>
      <w:r>
        <w:rPr>
          <w:sz w:val="21"/>
          <w:szCs w:val="21"/>
        </w:rPr>
        <w:t>.В</w:t>
      </w:r>
      <w:proofErr w:type="gramEnd"/>
      <w:r>
        <w:rPr>
          <w:sz w:val="21"/>
          <w:szCs w:val="21"/>
        </w:rPr>
        <w:t xml:space="preserve">олгоград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«____» ___________ 2014 г.</w:t>
      </w:r>
    </w:p>
    <w:p w:rsidR="00C43CF8" w:rsidRDefault="00C43CF8" w:rsidP="00A41C3D">
      <w:pPr>
        <w:spacing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spacing w:afterLines="20" w:after="48"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ООО «</w:t>
      </w:r>
      <w:r w:rsidR="00A41C3D">
        <w:rPr>
          <w:b/>
          <w:sz w:val="21"/>
          <w:szCs w:val="21"/>
        </w:rPr>
        <w:t>Рога</w:t>
      </w:r>
      <w:r>
        <w:rPr>
          <w:b/>
          <w:sz w:val="21"/>
          <w:szCs w:val="21"/>
        </w:rPr>
        <w:t>»,</w:t>
      </w:r>
      <w:r>
        <w:rPr>
          <w:sz w:val="21"/>
          <w:szCs w:val="21"/>
        </w:rPr>
        <w:t xml:space="preserve"> именуемый в дальнейшем «Экспедитор», в лице директора </w:t>
      </w:r>
      <w:r w:rsidR="00A41C3D">
        <w:rPr>
          <w:sz w:val="21"/>
          <w:szCs w:val="21"/>
        </w:rPr>
        <w:t>______________________</w:t>
      </w:r>
      <w:r>
        <w:rPr>
          <w:sz w:val="21"/>
          <w:szCs w:val="21"/>
        </w:rPr>
        <w:t xml:space="preserve">, действующего на основании Устава с одной стороны, и </w:t>
      </w:r>
      <w:r w:rsidR="00A41C3D">
        <w:rPr>
          <w:sz w:val="21"/>
          <w:szCs w:val="21"/>
        </w:rPr>
        <w:t>ООО</w:t>
      </w:r>
      <w:r w:rsidR="00423DD4" w:rsidRPr="00266B97">
        <w:rPr>
          <w:sz w:val="21"/>
          <w:szCs w:val="21"/>
        </w:rPr>
        <w:t xml:space="preserve"> «</w:t>
      </w:r>
      <w:r w:rsidR="00A41C3D">
        <w:rPr>
          <w:sz w:val="21"/>
          <w:szCs w:val="21"/>
        </w:rPr>
        <w:t>Копыта</w:t>
      </w:r>
      <w:r w:rsidR="00423DD4" w:rsidRPr="00266B97">
        <w:rPr>
          <w:sz w:val="21"/>
          <w:szCs w:val="21"/>
        </w:rPr>
        <w:t xml:space="preserve">»  </w:t>
      </w:r>
      <w:r>
        <w:rPr>
          <w:sz w:val="21"/>
          <w:szCs w:val="21"/>
        </w:rPr>
        <w:t xml:space="preserve">именуемый в дальнейшем «Заказчик», в лице </w:t>
      </w:r>
      <w:r w:rsidR="00423DD4" w:rsidRPr="00423DD4">
        <w:rPr>
          <w:sz w:val="21"/>
          <w:szCs w:val="21"/>
        </w:rPr>
        <w:t>директор</w:t>
      </w:r>
      <w:r w:rsidR="00423DD4">
        <w:rPr>
          <w:sz w:val="21"/>
          <w:szCs w:val="21"/>
        </w:rPr>
        <w:t>а</w:t>
      </w:r>
      <w:r w:rsidR="00423DD4" w:rsidRPr="00423DD4">
        <w:rPr>
          <w:sz w:val="21"/>
          <w:szCs w:val="21"/>
        </w:rPr>
        <w:t xml:space="preserve"> </w:t>
      </w:r>
      <w:r w:rsidR="00A41C3D">
        <w:rPr>
          <w:sz w:val="21"/>
          <w:szCs w:val="21"/>
        </w:rPr>
        <w:t>__________________</w:t>
      </w:r>
      <w:r w:rsidR="005A47F2">
        <w:rPr>
          <w:sz w:val="21"/>
          <w:szCs w:val="21"/>
        </w:rPr>
        <w:t>а</w:t>
      </w:r>
      <w:r>
        <w:rPr>
          <w:sz w:val="21"/>
          <w:szCs w:val="21"/>
        </w:rPr>
        <w:t xml:space="preserve">, действующего на основании </w:t>
      </w:r>
      <w:r w:rsidR="00A41C3D">
        <w:rPr>
          <w:sz w:val="21"/>
          <w:szCs w:val="21"/>
        </w:rPr>
        <w:t>Устава</w:t>
      </w:r>
      <w:r>
        <w:rPr>
          <w:sz w:val="21"/>
          <w:szCs w:val="21"/>
        </w:rPr>
        <w:t>, с другой стороны, заключили настоящий Договор о нижеследующем:</w:t>
      </w:r>
    </w:p>
    <w:p w:rsidR="00C43CF8" w:rsidRDefault="00C43CF8" w:rsidP="00A41C3D">
      <w:pPr>
        <w:spacing w:afterLines="20" w:after="48"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Предмет договора</w:t>
      </w:r>
    </w:p>
    <w:p w:rsidR="00C43CF8" w:rsidRDefault="009C78D5" w:rsidP="00A41C3D">
      <w:pPr>
        <w:pStyle w:val="a7"/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57" w:hanging="357"/>
        <w:jc w:val="both"/>
        <w:rPr>
          <w:sz w:val="21"/>
          <w:szCs w:val="21"/>
        </w:rPr>
      </w:pPr>
      <w:r>
        <w:rPr>
          <w:sz w:val="21"/>
          <w:szCs w:val="21"/>
        </w:rPr>
        <w:t>Настоящий договор регулирует взаимоотношения сторон, связанные с организацией и оказанием транспортно-экспедиторских услуг на территории Российской Федерации.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Заказчик поручает, а Экспедитор обязуется за вознаграждение и за счет Заказчика или лица, указанного Заказчиком, организовать выполнение услуг, связанных с перевозкой грузов по маршрутам, указанным Заказчиком, в соответствии с прайс-листом Экспедитора, действующим на момент оказания услуг.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Объем услуг Экспедитора, права и обязанности сторон определяются настоящим договором.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Транспортно-экспедиторские услуги выполняются в соответствии с Уставом автомобильного транспорта, Федеральным законом о транспортно-экспедиторской деятельности и гражданским законодательством Российской Федерации.</w:t>
      </w:r>
    </w:p>
    <w:p w:rsidR="00C43CF8" w:rsidRDefault="00C43CF8" w:rsidP="00A41C3D">
      <w:pPr>
        <w:spacing w:afterLines="20" w:after="48"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Обязанности Экспедитора: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Предоставить Заказчику полную, точную и достоверную информацию по тарифам, ставкам и другим сборам, необходимым для осуществления перевозки.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Принять груз к перевозке по количеству мест, весу и объему.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Сообщить Заказчику обо всех обнаруженных недостатках полученной информации и в случае необходимости произвести дополнительный запрос информации у Заказчика.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Проконтролировать состояние упаковки (тары) принимаемого груза с целью предотвращения нанесения ущерба грузу в процессе перевозки.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При наличии информации  об особых свойствах груза и об условиях его перевозки проконтролировать соответствие груза и его упаковки полученной информации.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Проконтролировать наличие документов, необходимых для осуществления таможенного, санитарного и других видов государственного контроля.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Проинформировать Заказчика о вынужденных задержках перевозки и других непредвиденных  обстоятельствах  препятствующих своевременной доставке груза.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Выдать груз Заказчику по факту осуществления перевозки по количеству принятых мест</w:t>
      </w:r>
      <w:r w:rsidR="00423DD4">
        <w:rPr>
          <w:sz w:val="21"/>
          <w:szCs w:val="21"/>
        </w:rPr>
        <w:t>.</w:t>
      </w:r>
    </w:p>
    <w:p w:rsidR="00C43CF8" w:rsidRDefault="009C78D5" w:rsidP="00A41C3D">
      <w:pPr>
        <w:spacing w:afterLines="20" w:after="48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C43CF8" w:rsidRDefault="009C78D5" w:rsidP="00A41C3D">
      <w:pPr>
        <w:numPr>
          <w:ilvl w:val="0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Обязанности Заказчика:</w:t>
      </w:r>
    </w:p>
    <w:p w:rsidR="00C43CF8" w:rsidRDefault="00423DD4" w:rsidP="00A41C3D">
      <w:pPr>
        <w:pStyle w:val="a7"/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Заказчик</w:t>
      </w:r>
      <w:r w:rsidR="009C78D5">
        <w:rPr>
          <w:sz w:val="21"/>
          <w:szCs w:val="21"/>
        </w:rPr>
        <w:t xml:space="preserve">, либо действующий по его поручению грузоотправитель обязан сдать груз Экспедитору в упаковке, обеспечивающей целостность и сохранность груза при междугородней перевозке автомобильным транспортом, а </w:t>
      </w:r>
      <w:proofErr w:type="gramStart"/>
      <w:r w:rsidR="009C78D5">
        <w:rPr>
          <w:sz w:val="21"/>
          <w:szCs w:val="21"/>
        </w:rPr>
        <w:t>груз</w:t>
      </w:r>
      <w:proofErr w:type="gramEnd"/>
      <w:r w:rsidR="009C78D5">
        <w:rPr>
          <w:sz w:val="21"/>
          <w:szCs w:val="21"/>
        </w:rPr>
        <w:t xml:space="preserve"> нуждающийся в таре для предохранения от утрат, недостачи, порчи и повреждения при междугородней перевозке, сдать в исправной таре, соответствующей техническим условиям на груз и обеспечивающей его полную сохранность.</w:t>
      </w:r>
    </w:p>
    <w:p w:rsidR="00C43CF8" w:rsidRPr="00266B97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Заказчик , либо действующий по его поручению грузоотправитель обязан одновременно со сдачей груза или заблаговременно, предоставить Экспедитору полную, точную и достоверную информацию о свойствах груза, об условиях его перевозки и иную информацию, необходимую  Экспедитору для исполнения его обязанностей</w:t>
      </w:r>
      <w:r w:rsidRPr="00266B97">
        <w:rPr>
          <w:sz w:val="21"/>
          <w:szCs w:val="21"/>
        </w:rPr>
        <w:t>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Заказчик, либо действующий по его поручению грузоотправитель обязан одновр</w:t>
      </w:r>
      <w:r w:rsidR="00423DD4">
        <w:rPr>
          <w:sz w:val="21"/>
          <w:szCs w:val="21"/>
        </w:rPr>
        <w:t xml:space="preserve">еменно со сдачей груза </w:t>
      </w:r>
      <w:r>
        <w:rPr>
          <w:sz w:val="21"/>
          <w:szCs w:val="21"/>
        </w:rPr>
        <w:t xml:space="preserve"> предоставить Экспедитору все необходимые для осуществления перевозки сопроводительные документы на груз, документы  свидетельствующие об особых свойствах груза, а также документы, необходимые для осуществления таможенного, санитарного и других видов государственного контроля.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Заказчик обязан принять у Экспедитора доставленный груз по количеству мест с обязательным составлением акта о выполнении работ (оказании услуг). Заказчик обязан своевременно оплатить услуги Экспедитора согласно выставленных счетов, а также возместить Экспедитору понесенные им расходы в интересах Клиента, в том числе и расходы по хранению груза.</w:t>
      </w:r>
    </w:p>
    <w:p w:rsidR="00C43CF8" w:rsidRDefault="00C43CF8" w:rsidP="00A41C3D">
      <w:pPr>
        <w:spacing w:afterLines="20" w:after="48"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Права Экспедитора:</w:t>
      </w:r>
    </w:p>
    <w:p w:rsidR="00C43CF8" w:rsidRDefault="009C78D5" w:rsidP="00A41C3D">
      <w:pPr>
        <w:spacing w:afterLines="20" w:after="48" w:line="360" w:lineRule="auto"/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>Экспедитор имеет право: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Самостоятельно выбирать маршрут перевозки груза и транспорт, необходимый для осуществления перевозки.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Проверять достоверность предоставленных Заказчиком сопроводительных документов на груз, а также информации о свойствах груза, об условиях его перевозки и иной информации необходимой Экспедитору для исполнения его обязанностей.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Не приступать к перевозке до предоставления Заказчиком необходимых документов, а также информации о свойствах груза, об условиях его перевозки и иной информации, необходимой Экспедитору для выполнения перевозки.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Не принимать к перевозке грузы, требующие особых условий перевозки, обеспечить которые Экспедитор не имеет возможности.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Оказывать Заказчику дополнительные услуги, связанные с перевозкой </w:t>
      </w:r>
      <w:proofErr w:type="gramStart"/>
      <w:r>
        <w:rPr>
          <w:sz w:val="21"/>
          <w:szCs w:val="21"/>
        </w:rPr>
        <w:t>груза Заказчика</w:t>
      </w:r>
      <w:proofErr w:type="gramEnd"/>
      <w:r>
        <w:rPr>
          <w:sz w:val="21"/>
          <w:szCs w:val="21"/>
        </w:rPr>
        <w:t>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Удерживать находящийся в его распоряжении груз до полной оплаты Заказчиком оказанных Экспедитором услуг. За возникшую порчу груза вследствие его удержания Экспедитором до оплаты Заказчиком услуг Экспедитора, ответственность несет Заказчик.</w:t>
      </w:r>
    </w:p>
    <w:p w:rsidR="00C43CF8" w:rsidRDefault="00C43CF8" w:rsidP="00A41C3D">
      <w:pPr>
        <w:spacing w:afterLines="20" w:after="48"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Права Заказчика:</w:t>
      </w:r>
    </w:p>
    <w:p w:rsidR="00C43CF8" w:rsidRDefault="009C78D5" w:rsidP="00A41C3D">
      <w:pPr>
        <w:spacing w:afterLines="20" w:after="48" w:line="360" w:lineRule="auto"/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>Заказчик имеет право: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Выдавать Экспедитору доверенности, необходимые для осуществления получения и перевозки груза.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Получать у Экспедитора информацию о процессе перевозки груза.</w:t>
      </w:r>
    </w:p>
    <w:p w:rsidR="00C43CF8" w:rsidRDefault="009C78D5" w:rsidP="00A41C3D">
      <w:pPr>
        <w:spacing w:afterLines="20" w:after="48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C43CF8" w:rsidRDefault="009C78D5" w:rsidP="00A41C3D">
      <w:pPr>
        <w:numPr>
          <w:ilvl w:val="0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Порядок расчетов.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Заказчик оплачивает услуги Экспедитора на основании счетов, выставляемых Экспедитором.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Ставки по маршрутам определяются на каждую конкретную перевозку в Заявке на перевозку, </w:t>
      </w:r>
      <w:proofErr w:type="gramStart"/>
      <w:r>
        <w:rPr>
          <w:sz w:val="21"/>
          <w:szCs w:val="21"/>
        </w:rPr>
        <w:t>согласно тарифов</w:t>
      </w:r>
      <w:proofErr w:type="gramEnd"/>
      <w:r>
        <w:rPr>
          <w:sz w:val="21"/>
          <w:szCs w:val="21"/>
        </w:rPr>
        <w:t xml:space="preserve"> Экспедитора, действующих на момент оказания услуг Заказчику.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Оплата услуг Экспедитора производится Заказчиком в форме 100% предоплаты на основании выставляемых Экспедитором счетов на оплату до передачи груза Заказчику.</w:t>
      </w:r>
    </w:p>
    <w:p w:rsidR="00C43CF8" w:rsidRDefault="009C78D5" w:rsidP="00A41C3D">
      <w:p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>По дополнительному соглашению сторон оплата услуг Экспедитора может быть произведена Заказчиком в течени</w:t>
      </w:r>
      <w:proofErr w:type="gramStart"/>
      <w:r>
        <w:rPr>
          <w:sz w:val="21"/>
          <w:szCs w:val="21"/>
        </w:rPr>
        <w:t>и</w:t>
      </w:r>
      <w:proofErr w:type="gramEnd"/>
      <w:r>
        <w:rPr>
          <w:sz w:val="21"/>
          <w:szCs w:val="21"/>
        </w:rPr>
        <w:t xml:space="preserve"> 5 (пяти) банковских дней после передачи груза и подписания акта выполненных работ. 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Оплата услуг Экспедитора производится Заказчиком путем перечисления денежных средств на расчетный счет Экспедитора, либо путем внесения денежных сре</w:t>
      </w:r>
      <w:proofErr w:type="gramStart"/>
      <w:r>
        <w:rPr>
          <w:sz w:val="21"/>
          <w:szCs w:val="21"/>
        </w:rPr>
        <w:t>дств в к</w:t>
      </w:r>
      <w:proofErr w:type="gramEnd"/>
      <w:r>
        <w:rPr>
          <w:sz w:val="21"/>
          <w:szCs w:val="21"/>
        </w:rPr>
        <w:t>ассу Экспедитора.</w:t>
      </w:r>
    </w:p>
    <w:p w:rsidR="00C43CF8" w:rsidRDefault="00C43CF8" w:rsidP="00A41C3D">
      <w:pPr>
        <w:spacing w:afterLines="20" w:after="48"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Общее положения об ответственности сторон.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Стороны освобождаются от ответственности за частичное или полное неисполнение своих обязанностей по настоящему Договору, если такое неисполнение вызвано обстоятельствами непреодолимой силы.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Стороны не несут ответственности по обязательствам сторон перед третьими лицами, за исключением случаев, оговоренных настоящим Договором.</w:t>
      </w:r>
    </w:p>
    <w:p w:rsidR="00C43CF8" w:rsidRDefault="00C43CF8" w:rsidP="00A41C3D">
      <w:pPr>
        <w:spacing w:afterLines="20" w:after="48"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Ответственность Экспедитора.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Экспедитор несет ответственность только за сохранность принятого  им к перевозке груза с момента погрузки и до момента передачи груза   грузополучателю.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Экспедитор несет ответственность перед Заказчиком в виде возмещения реального ущерба за утрату, недостачу или повреждение (порчу) груза после принятия его Экспедитором  и до выдачи груза Заказчику,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зависело.</w:t>
      </w:r>
      <w:proofErr w:type="gramEnd"/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Экспедитор несет ответственность перед Заказчиком в следующих размерах:</w:t>
      </w:r>
    </w:p>
    <w:p w:rsidR="00C43CF8" w:rsidRDefault="00423DD4" w:rsidP="00A41C3D">
      <w:pPr>
        <w:numPr>
          <w:ilvl w:val="0"/>
          <w:numId w:val="3"/>
        </w:numPr>
        <w:tabs>
          <w:tab w:val="left" w:pos="15120"/>
          <w:tab w:val="left" w:pos="16200"/>
          <w:tab w:val="left" w:pos="18360"/>
        </w:tabs>
        <w:spacing w:afterLines="20" w:after="48" w:line="360" w:lineRule="auto"/>
        <w:ind w:left="1080" w:hanging="360"/>
        <w:jc w:val="both"/>
        <w:rPr>
          <w:sz w:val="21"/>
          <w:szCs w:val="21"/>
        </w:rPr>
      </w:pPr>
      <w:r>
        <w:rPr>
          <w:sz w:val="21"/>
          <w:szCs w:val="21"/>
        </w:rPr>
        <w:t>за утрату или недостачу груза –</w:t>
      </w:r>
      <w:r w:rsidR="009C78D5">
        <w:rPr>
          <w:sz w:val="21"/>
          <w:szCs w:val="21"/>
        </w:rPr>
        <w:t xml:space="preserve"> в размере действительной (документально подтвержденной) стоимости груза или недостающей его части.</w:t>
      </w:r>
    </w:p>
    <w:p w:rsidR="00C43CF8" w:rsidRDefault="00423DD4" w:rsidP="00A41C3D">
      <w:pPr>
        <w:numPr>
          <w:ilvl w:val="0"/>
          <w:numId w:val="3"/>
        </w:numPr>
        <w:tabs>
          <w:tab w:val="left" w:pos="15120"/>
          <w:tab w:val="left" w:pos="16200"/>
          <w:tab w:val="left" w:pos="18360"/>
        </w:tabs>
        <w:spacing w:afterLines="20" w:after="48" w:line="360" w:lineRule="auto"/>
        <w:ind w:left="1080" w:hanging="360"/>
        <w:jc w:val="both"/>
        <w:rPr>
          <w:sz w:val="21"/>
          <w:szCs w:val="21"/>
        </w:rPr>
      </w:pPr>
      <w:r>
        <w:rPr>
          <w:sz w:val="21"/>
          <w:szCs w:val="21"/>
        </w:rPr>
        <w:t>за повреждение (порчу) груза –</w:t>
      </w:r>
      <w:r w:rsidR="009C78D5">
        <w:rPr>
          <w:sz w:val="21"/>
          <w:szCs w:val="21"/>
        </w:rPr>
        <w:t xml:space="preserve"> в размере суммы, на которую понизилась действительная (</w:t>
      </w:r>
      <w:proofErr w:type="gramStart"/>
      <w:r w:rsidR="009C78D5">
        <w:rPr>
          <w:sz w:val="21"/>
          <w:szCs w:val="21"/>
        </w:rPr>
        <w:t>до</w:t>
      </w:r>
      <w:r>
        <w:rPr>
          <w:sz w:val="21"/>
          <w:szCs w:val="21"/>
        </w:rPr>
        <w:br/>
      </w:r>
      <w:proofErr w:type="spellStart"/>
      <w:r w:rsidR="009C78D5">
        <w:rPr>
          <w:sz w:val="21"/>
          <w:szCs w:val="21"/>
        </w:rPr>
        <w:t>кументально</w:t>
      </w:r>
      <w:proofErr w:type="spellEnd"/>
      <w:proofErr w:type="gramEnd"/>
      <w:r w:rsidR="009C78D5">
        <w:rPr>
          <w:sz w:val="21"/>
          <w:szCs w:val="21"/>
        </w:rPr>
        <w:t xml:space="preserve"> подтвержденная) стоимость груза, а при невозможности восс</w:t>
      </w:r>
      <w:r>
        <w:rPr>
          <w:sz w:val="21"/>
          <w:szCs w:val="21"/>
        </w:rPr>
        <w:t xml:space="preserve">тановления </w:t>
      </w:r>
      <w:proofErr w:type="spellStart"/>
      <w:r>
        <w:rPr>
          <w:sz w:val="21"/>
          <w:szCs w:val="21"/>
        </w:rPr>
        <w:t>пов</w:t>
      </w:r>
      <w:proofErr w:type="spellEnd"/>
      <w:r>
        <w:rPr>
          <w:sz w:val="21"/>
          <w:szCs w:val="21"/>
        </w:rPr>
        <w:br/>
      </w:r>
      <w:proofErr w:type="spellStart"/>
      <w:r>
        <w:rPr>
          <w:sz w:val="21"/>
          <w:szCs w:val="21"/>
        </w:rPr>
        <w:t>режденного</w:t>
      </w:r>
      <w:proofErr w:type="spellEnd"/>
      <w:r>
        <w:rPr>
          <w:sz w:val="21"/>
          <w:szCs w:val="21"/>
        </w:rPr>
        <w:t xml:space="preserve"> груза –</w:t>
      </w:r>
      <w:r w:rsidR="009C78D5">
        <w:rPr>
          <w:sz w:val="21"/>
          <w:szCs w:val="21"/>
        </w:rPr>
        <w:t xml:space="preserve"> в размере действительной (документально подтвержденной) стоимости груза.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Размер ущерба, причиненного грузу в процессе перевозки, определяется по соглашению сторон. В случае</w:t>
      </w:r>
      <w:proofErr w:type="gramStart"/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если стороны не пришли к соглашению по сумме ущерба, размер ущерба определяется независимой государственной экспертизой Торгово-промышленной палаты Российской Федерации. Расходы по проведению независимой экспертизы оплачивает Заказчик. 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Наряду с возмещением реального ущерба вызванного утратой, недостачей или повреждением (порчей) груза Экспедитор снижает стоимость перевозки груза в размере, пропорциональном стоимости утраченного, недостающего или поврежденного (испорченного) груза.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Экспедитор несет ответственность за несвоевременную доставку сданного к перевозке груза </w:t>
      </w:r>
      <w:r w:rsidRPr="00423DD4">
        <w:rPr>
          <w:sz w:val="21"/>
          <w:szCs w:val="21"/>
        </w:rPr>
        <w:t xml:space="preserve">в </w:t>
      </w:r>
      <w:r>
        <w:rPr>
          <w:sz w:val="21"/>
          <w:szCs w:val="21"/>
        </w:rPr>
        <w:t>соответствии с действующим законодательством.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Экспедитор не несет ответственности за груз внутри упакованных мест, если при сдаче груза Заказчику отсутствуют внешние признаки вскрытия или повреждения упаковки.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Экспедитор не несет ответственности за утрату груза и за нанесение ущерба грузу, сданному к перевозке с повреждением упаковки (тары), с отсутствием упаковки (тары) или ее несоответствием характеру и свойствам груза.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Экспедитор не несет ответственности за ущерб, нанесенный грузу, сданному к перевозке, в случае не предоставления Заказчиком, либо действующим по его поручению грузоотправителем, полной, точной и достоверной информации о характере и свойствах груза, об условиях перевозки груза.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Экспедитор не несет ответственности за утрату груза и за нанесение ущерба грузу, сданному к перевозке и за сроки доставки груза, если Заказчик не передал вместе с грузом сопроводительные документы на груз, а также документы необходимые для осуществления таможенного, санитарного и других видов государственного контроля.</w:t>
      </w:r>
    </w:p>
    <w:p w:rsidR="00C43CF8" w:rsidRDefault="00C43CF8" w:rsidP="00A41C3D">
      <w:pPr>
        <w:spacing w:afterLines="20" w:after="48"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320"/>
          <w:tab w:val="left" w:pos="5700"/>
          <w:tab w:val="left" w:pos="6420"/>
        </w:tabs>
        <w:spacing w:afterLines="20" w:after="48" w:line="360" w:lineRule="auto"/>
        <w:ind w:left="38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Ответственность Заказчика: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При предоставлении Заказчиком</w:t>
      </w:r>
      <w:proofErr w:type="gramStart"/>
      <w:r>
        <w:rPr>
          <w:sz w:val="21"/>
          <w:szCs w:val="21"/>
        </w:rPr>
        <w:t xml:space="preserve"> ,</w:t>
      </w:r>
      <w:proofErr w:type="gramEnd"/>
      <w:r>
        <w:rPr>
          <w:sz w:val="21"/>
          <w:szCs w:val="21"/>
        </w:rPr>
        <w:t xml:space="preserve"> недостоверной информации о сданном к перевозке груза, что повлекло за собой порчу, повреждение или потерю товарного вида груза, принадлежащего третьим лицам или задержку в доставке груза, принадлежащего третьим лицам, Заказчик возмещает Экспедитору понесенные им расходы и сумму ущерба причиненного грузу третьих лиц.  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При не предоставлении Заказчиком всех необходимых сопроводительных документов на сданный груз, а также документов, необходимых для осуществления таможенного, санитарного и других видов государственного контроля, что повлекло за собой задержку в доставке груза, принадлежащего третьим лицам, Заказчик возмещает Экспедитору понесенные им в связи с этим расходы.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Заказчик обязуется возместить Экспедитору штраф, в размере 20 (двадцати) % от стоимости перевозки в случае отказа (срыва) от принятой к исполнению заявки менее чем за 10 (десять) часов до планируемого времени и даты загрузки.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Заказчик несет ответственность за действия грузоотправителя/грузополучателя, связанные с не надлежащим исполнением погрузочно-разгрузочных работ и оформлением сопроводительных документов на груз. За сверхнормативный простой под погрузкой/разгрузкой – штраф за каждые сутки простоя в размере, оговоренном в заявке.</w:t>
      </w:r>
    </w:p>
    <w:p w:rsidR="00C43CF8" w:rsidRDefault="009C78D5" w:rsidP="00A41C3D">
      <w:pPr>
        <w:numPr>
          <w:ilvl w:val="1"/>
          <w:numId w:val="2"/>
        </w:numPr>
        <w:tabs>
          <w:tab w:val="left" w:pos="5040"/>
          <w:tab w:val="left" w:pos="5400"/>
          <w:tab w:val="left" w:pos="6120"/>
        </w:tabs>
        <w:spacing w:afterLines="20" w:after="48" w:line="36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Заказчик несет ответственность за несвоевременную оплату услуг Экспедитора в размере 0,5% за каждый день просрочки платежа.</w:t>
      </w:r>
    </w:p>
    <w:p w:rsidR="00C43CF8" w:rsidRDefault="00C43CF8" w:rsidP="00A41C3D">
      <w:pPr>
        <w:spacing w:afterLines="20" w:after="48"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320"/>
          <w:tab w:val="left" w:pos="5700"/>
          <w:tab w:val="left" w:pos="6420"/>
        </w:tabs>
        <w:spacing w:afterLines="20" w:after="48" w:line="360" w:lineRule="auto"/>
        <w:ind w:left="38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proofErr w:type="gramStart"/>
      <w:r>
        <w:rPr>
          <w:b/>
          <w:sz w:val="21"/>
          <w:szCs w:val="21"/>
        </w:rPr>
        <w:t>Форс</w:t>
      </w:r>
      <w:proofErr w:type="gramEnd"/>
      <w:r>
        <w:rPr>
          <w:b/>
          <w:sz w:val="21"/>
          <w:szCs w:val="21"/>
        </w:rPr>
        <w:t>- мажор.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В случае возникновения обстоятельств, могущих помешать полному или частичному выполнению любой Стороной соответствующих обязательств по Договору, таких как: неблагоприятные погодные условия, приводящие к ограничению движения автотранспорта, пожар или другие стихийные бедствия, война, военные действия любого характера, блокада, запрещение экспорта или любые обстоятельства вне контроля Сторон, </w:t>
      </w:r>
      <w:proofErr w:type="gramStart"/>
      <w:r>
        <w:rPr>
          <w:sz w:val="21"/>
          <w:szCs w:val="21"/>
        </w:rPr>
        <w:t>время</w:t>
      </w:r>
      <w:proofErr w:type="gramEnd"/>
      <w:r>
        <w:rPr>
          <w:sz w:val="21"/>
          <w:szCs w:val="21"/>
        </w:rPr>
        <w:t xml:space="preserve"> установленное для выполнения своих обязательств, должно быть продлено на период, равный периоду, в который эти обстоятельства имели место.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Если данные обстоятельства продолжаются свыше 3 (трех) месяцев, каждая из сторон имеет право</w:t>
      </w:r>
      <w:r w:rsidR="005A47F2">
        <w:rPr>
          <w:sz w:val="21"/>
          <w:szCs w:val="21"/>
        </w:rPr>
        <w:t xml:space="preserve"> </w:t>
      </w:r>
      <w:r>
        <w:rPr>
          <w:sz w:val="21"/>
          <w:szCs w:val="21"/>
        </w:rPr>
        <w:t>прекратить дальнейшее выполнение своих обязательств по договору в целом, уведомив об этом другую Сторону. В этом случае, ни одна из сторон не имеет права требовать от другой стороны компенсации за свои возможные убытки.</w:t>
      </w:r>
    </w:p>
    <w:p w:rsidR="00C43CF8" w:rsidRDefault="005A47F2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9C78D5">
        <w:rPr>
          <w:sz w:val="21"/>
          <w:szCs w:val="21"/>
        </w:rPr>
        <w:t>Сторона, для которой стало невозможным выполнять обязательства по Договору, должна в течение 3 (трех) суток уведомить другую Сторону о начале и окончании обстоятельств, препятствующих выполнению своих обязательств.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Сертификаты, выданные соответствующими Торговыми Палатами по местонахождению Экспедитора или Заказчика, будут достаточным подтверждением этих обстоятельств и их продолжительности.</w:t>
      </w:r>
    </w:p>
    <w:p w:rsidR="00C43CF8" w:rsidRDefault="00C43CF8" w:rsidP="00A41C3D">
      <w:pPr>
        <w:spacing w:afterLines="20" w:after="48" w:line="360" w:lineRule="auto"/>
        <w:jc w:val="both"/>
        <w:rPr>
          <w:b/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320"/>
          <w:tab w:val="left" w:pos="5700"/>
          <w:tab w:val="left" w:pos="6420"/>
        </w:tabs>
        <w:spacing w:afterLines="20" w:after="48" w:line="360" w:lineRule="auto"/>
        <w:ind w:left="38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Порядок предъявления претензий к рассмотрению споров.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В случае возникновения у сторон претензий по исполнению настоящего Договора, претензии должны быть предъявлены соответствующей стороне в письменном виде до подписания сторонами Акта выполненных работ.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Претензии, предъявленные после подписания Акта выполненных работ, сторонами не рассматриваются.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Датой предъявления претензии считается дата ее вручения уполномоченному представителю соответствующей стороны.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Претензия должна быть рассмотрена получившей ее стороной в срок не позднее тридцати (30) дней с момента ее получения с уведомлением стороны, предъявившей претензию о результатах ее рассмотрения в письменной форме.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Все споры, связанные с исполнением условий настоящего Договора, не урегулированные Сторонами путем переговоров, подлежат рассмотрению в Арбитражном суде г. Волгограда.</w:t>
      </w:r>
    </w:p>
    <w:p w:rsidR="000E7A24" w:rsidRDefault="000E7A24" w:rsidP="00A41C3D">
      <w:pPr>
        <w:spacing w:afterLines="20" w:after="48" w:line="360" w:lineRule="auto"/>
        <w:jc w:val="both"/>
        <w:rPr>
          <w:b/>
          <w:sz w:val="21"/>
          <w:szCs w:val="21"/>
        </w:rPr>
        <w:sectPr w:rsidR="000E7A24" w:rsidSect="00A41C3D">
          <w:footerReference w:type="default" r:id="rId8"/>
          <w:pgSz w:w="11906" w:h="16838"/>
          <w:pgMar w:top="851" w:right="851" w:bottom="1077" w:left="1247" w:header="720" w:footer="720" w:gutter="0"/>
          <w:cols w:space="720"/>
          <w:docGrid w:linePitch="360"/>
        </w:sectPr>
      </w:pPr>
    </w:p>
    <w:p w:rsidR="00C43CF8" w:rsidRDefault="00C43CF8" w:rsidP="00A41C3D">
      <w:pPr>
        <w:spacing w:afterLines="20" w:after="48" w:line="360" w:lineRule="auto"/>
        <w:jc w:val="both"/>
        <w:rPr>
          <w:b/>
          <w:sz w:val="21"/>
          <w:szCs w:val="21"/>
        </w:rPr>
      </w:pPr>
    </w:p>
    <w:p w:rsidR="00C43CF8" w:rsidRDefault="009C78D5" w:rsidP="00A41C3D">
      <w:pPr>
        <w:numPr>
          <w:ilvl w:val="0"/>
          <w:numId w:val="2"/>
        </w:numPr>
        <w:tabs>
          <w:tab w:val="left" w:pos="5320"/>
          <w:tab w:val="left" w:pos="5700"/>
          <w:tab w:val="left" w:pos="6420"/>
        </w:tabs>
        <w:spacing w:afterLines="20" w:after="48" w:line="360" w:lineRule="auto"/>
        <w:ind w:left="380" w:hanging="3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Заключительные положения.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Условия настоящего Договора и дополнения к нему носят конфиденциальный характер и могут быть разглашены третьим лицам только с письменного согласия другой Стороной.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Настоящий Договор не может быть препятствием для выполнения Сторонами своих обязательств по</w:t>
      </w:r>
      <w:r w:rsidR="005A47F2">
        <w:rPr>
          <w:sz w:val="21"/>
          <w:szCs w:val="21"/>
        </w:rPr>
        <w:t xml:space="preserve"> </w:t>
      </w:r>
      <w:r>
        <w:rPr>
          <w:sz w:val="21"/>
          <w:szCs w:val="21"/>
        </w:rPr>
        <w:t>другим Договорам.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Настоящий Договор вступает в силу с момента его подписания и действует до «___»________ 20___ г.,</w:t>
      </w:r>
      <w:r w:rsidR="005A47F2">
        <w:rPr>
          <w:sz w:val="21"/>
          <w:szCs w:val="21"/>
        </w:rPr>
        <w:t xml:space="preserve"> </w:t>
      </w:r>
      <w:r>
        <w:rPr>
          <w:sz w:val="21"/>
          <w:szCs w:val="21"/>
        </w:rPr>
        <w:t>а по обязательствам Сторон, до полного исполнения Сторонами взятых на себя обязательств.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Если ни одна из сторон за месяц до истечения срока действия договора не заявит о его пересмотре, то договор будет считаться пролонгированным на следующий год.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Стороны обязаны информировать друг друга об изменении адресов и банковских реквизитов в течение 3 (трех) рабочих дней со дня таких изменений.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Изменения, дополнения и приложения к настоящему Договору являются его неотъемлемой частью и действительны в случае, если они совершены в письменной форме, подписаны уполномоченными представителями обеих Сторон и заверены печатями Сторон.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В целях оперативного обмена документами Стороны договорились о возможности использовать в качестве официальных документы, переданные посредством факсимильной связи, с последующим обменом оригиналами этих документов в течение 10 (десяти дней).</w:t>
      </w:r>
    </w:p>
    <w:p w:rsidR="00C43CF8" w:rsidRDefault="009C78D5" w:rsidP="00A41C3D">
      <w:pPr>
        <w:numPr>
          <w:ilvl w:val="1"/>
          <w:numId w:val="2"/>
        </w:numPr>
        <w:tabs>
          <w:tab w:val="clear" w:pos="360"/>
          <w:tab w:val="num" w:pos="426"/>
          <w:tab w:val="left" w:pos="5040"/>
          <w:tab w:val="left" w:pos="5400"/>
          <w:tab w:val="left" w:pos="6120"/>
        </w:tabs>
        <w:spacing w:afterLines="20" w:after="48" w:line="36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Со дня подписания настоящего Договора все предыдущие переговоры и подписанные в связи с ними документы утрачивают силу.</w:t>
      </w:r>
    </w:p>
    <w:p w:rsidR="00C43CF8" w:rsidRDefault="00C43CF8" w:rsidP="00A41C3D">
      <w:pPr>
        <w:spacing w:line="360" w:lineRule="auto"/>
        <w:jc w:val="both"/>
        <w:rPr>
          <w:b/>
          <w:sz w:val="21"/>
          <w:szCs w:val="21"/>
        </w:rPr>
      </w:pPr>
    </w:p>
    <w:p w:rsidR="00C43CF8" w:rsidRDefault="009C78D5" w:rsidP="00A41C3D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13. Юридические адрес и платежные реквизиты Сторон.</w:t>
      </w:r>
    </w:p>
    <w:p w:rsidR="00C43CF8" w:rsidRDefault="00C43CF8" w:rsidP="00A41C3D">
      <w:pPr>
        <w:spacing w:line="360" w:lineRule="auto"/>
        <w:jc w:val="both"/>
        <w:rPr>
          <w:b/>
          <w:sz w:val="21"/>
          <w:szCs w:val="21"/>
        </w:rPr>
      </w:pPr>
    </w:p>
    <w:tbl>
      <w:tblPr>
        <w:tblW w:w="10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095"/>
      </w:tblGrid>
      <w:tr w:rsidR="00C43CF8" w:rsidTr="005A47F2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3CF8" w:rsidRDefault="009C78D5" w:rsidP="00A41C3D">
            <w:pPr>
              <w:pStyle w:val="1"/>
              <w:tabs>
                <w:tab w:val="left" w:pos="0"/>
              </w:tabs>
              <w:snapToGrid w:val="0"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Экспедитор</w:t>
            </w:r>
          </w:p>
          <w:p w:rsidR="00C43CF8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</w:t>
            </w:r>
            <w:r w:rsidR="00A41C3D">
              <w:rPr>
                <w:sz w:val="21"/>
                <w:szCs w:val="21"/>
              </w:rPr>
              <w:t>Рога</w:t>
            </w:r>
            <w:r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ab/>
            </w:r>
          </w:p>
          <w:p w:rsidR="005A47F2" w:rsidRDefault="005A47F2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</w:p>
          <w:p w:rsidR="009C78D5" w:rsidRPr="009C78D5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10"/>
                <w:szCs w:val="10"/>
              </w:rPr>
            </w:pPr>
          </w:p>
          <w:p w:rsidR="00C43CF8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Юридический адрес:</w:t>
            </w:r>
            <w:r>
              <w:rPr>
                <w:sz w:val="21"/>
                <w:szCs w:val="21"/>
              </w:rPr>
              <w:tab/>
            </w:r>
          </w:p>
          <w:p w:rsidR="009C78D5" w:rsidRPr="009C78D5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10"/>
                <w:szCs w:val="10"/>
              </w:rPr>
            </w:pPr>
          </w:p>
          <w:p w:rsidR="00C43CF8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266B97">
              <w:rPr>
                <w:sz w:val="21"/>
                <w:szCs w:val="21"/>
              </w:rPr>
              <w:t xml:space="preserve">Почтовый адрес: </w:t>
            </w:r>
          </w:p>
          <w:p w:rsidR="009C78D5" w:rsidRPr="009C78D5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10"/>
                <w:szCs w:val="10"/>
              </w:rPr>
            </w:pPr>
          </w:p>
          <w:p w:rsidR="00C43CF8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ИНН/КПП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  <w:p w:rsidR="005A47F2" w:rsidRDefault="005A47F2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</w:p>
          <w:p w:rsidR="00C43CF8" w:rsidRDefault="005A47F2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сч</w:t>
            </w:r>
            <w:proofErr w:type="spellEnd"/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 w:rsidR="009C78D5">
              <w:rPr>
                <w:sz w:val="21"/>
                <w:szCs w:val="21"/>
              </w:rPr>
              <w:t>»</w:t>
            </w:r>
            <w:r w:rsidR="009C78D5">
              <w:rPr>
                <w:sz w:val="21"/>
                <w:szCs w:val="21"/>
              </w:rPr>
              <w:tab/>
            </w:r>
          </w:p>
          <w:p w:rsidR="00C43CF8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К/</w:t>
            </w:r>
            <w:proofErr w:type="spellStart"/>
            <w:r>
              <w:rPr>
                <w:sz w:val="21"/>
                <w:szCs w:val="21"/>
              </w:rPr>
              <w:t>сч</w:t>
            </w:r>
            <w:proofErr w:type="spellEnd"/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  <w:p w:rsidR="00C43CF8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  <w:p w:rsidR="00C43CF8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Сайт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  <w:p w:rsidR="00C43CF8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Тел.: </w:t>
            </w:r>
          </w:p>
          <w:p w:rsidR="00C43CF8" w:rsidRDefault="00C43CF8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CF8" w:rsidRPr="00266B97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b/>
                <w:sz w:val="21"/>
                <w:szCs w:val="21"/>
              </w:rPr>
            </w:pPr>
            <w:r w:rsidRPr="00266B97">
              <w:rPr>
                <w:b/>
                <w:sz w:val="21"/>
                <w:szCs w:val="21"/>
              </w:rPr>
              <w:t xml:space="preserve">Заказчик </w:t>
            </w:r>
          </w:p>
          <w:p w:rsidR="00266B97" w:rsidRDefault="00266B97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266B97">
              <w:rPr>
                <w:sz w:val="21"/>
                <w:szCs w:val="21"/>
              </w:rPr>
              <w:t>ООО «</w:t>
            </w:r>
            <w:r w:rsidR="00A41C3D">
              <w:rPr>
                <w:sz w:val="21"/>
                <w:szCs w:val="21"/>
              </w:rPr>
              <w:t>Копыта»</w:t>
            </w:r>
          </w:p>
          <w:p w:rsidR="009C78D5" w:rsidRPr="009C78D5" w:rsidRDefault="009C78D5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10"/>
                <w:szCs w:val="10"/>
              </w:rPr>
            </w:pPr>
          </w:p>
          <w:p w:rsidR="00A41C3D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Юридический адрес:</w:t>
            </w:r>
            <w:r>
              <w:rPr>
                <w:sz w:val="21"/>
                <w:szCs w:val="21"/>
              </w:rPr>
              <w:tab/>
            </w:r>
          </w:p>
          <w:p w:rsidR="00A41C3D" w:rsidRPr="009C78D5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10"/>
                <w:szCs w:val="10"/>
              </w:rPr>
            </w:pPr>
          </w:p>
          <w:p w:rsidR="00A41C3D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266B97">
              <w:rPr>
                <w:sz w:val="21"/>
                <w:szCs w:val="21"/>
              </w:rPr>
              <w:t xml:space="preserve">Почтовый адрес: </w:t>
            </w:r>
          </w:p>
          <w:p w:rsidR="00A41C3D" w:rsidRPr="009C78D5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10"/>
                <w:szCs w:val="10"/>
              </w:rPr>
            </w:pPr>
          </w:p>
          <w:p w:rsidR="00A41C3D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ИНН/КПП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  <w:p w:rsidR="00A41C3D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</w:p>
          <w:p w:rsidR="00A41C3D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сч</w:t>
            </w:r>
            <w:proofErr w:type="spellEnd"/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»</w:t>
            </w:r>
            <w:r>
              <w:rPr>
                <w:sz w:val="21"/>
                <w:szCs w:val="21"/>
              </w:rPr>
              <w:tab/>
            </w:r>
          </w:p>
          <w:p w:rsidR="00A41C3D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К/</w:t>
            </w:r>
            <w:proofErr w:type="spellStart"/>
            <w:r>
              <w:rPr>
                <w:sz w:val="21"/>
                <w:szCs w:val="21"/>
              </w:rPr>
              <w:t>сч</w:t>
            </w:r>
            <w:proofErr w:type="spellEnd"/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  <w:p w:rsidR="00A41C3D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  <w:p w:rsidR="00A41C3D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Сайт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</w:r>
          </w:p>
          <w:p w:rsidR="00A41C3D" w:rsidRDefault="00A41C3D" w:rsidP="00A41C3D">
            <w:pPr>
              <w:tabs>
                <w:tab w:val="left" w:pos="0"/>
              </w:tabs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Тел.: </w:t>
            </w:r>
          </w:p>
          <w:p w:rsidR="00C43CF8" w:rsidRPr="00266B97" w:rsidRDefault="00C43CF8" w:rsidP="00A41C3D">
            <w:pPr>
              <w:tabs>
                <w:tab w:val="left" w:pos="512"/>
              </w:tabs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C43CF8" w:rsidRDefault="00C43CF8" w:rsidP="00A41C3D">
      <w:pPr>
        <w:pStyle w:val="1"/>
        <w:tabs>
          <w:tab w:val="left" w:pos="0"/>
        </w:tabs>
        <w:spacing w:line="360" w:lineRule="auto"/>
        <w:jc w:val="both"/>
      </w:pPr>
      <w:bookmarkStart w:id="0" w:name="_GoBack"/>
      <w:bookmarkEnd w:id="0"/>
    </w:p>
    <w:p w:rsidR="00C43CF8" w:rsidRDefault="00C43CF8" w:rsidP="00A41C3D">
      <w:pPr>
        <w:tabs>
          <w:tab w:val="left" w:pos="0"/>
        </w:tabs>
        <w:spacing w:line="360" w:lineRule="auto"/>
        <w:jc w:val="both"/>
        <w:rPr>
          <w:sz w:val="21"/>
          <w:szCs w:val="21"/>
        </w:rPr>
      </w:pPr>
    </w:p>
    <w:p w:rsidR="00C43CF8" w:rsidRDefault="009C78D5" w:rsidP="00A41C3D">
      <w:pPr>
        <w:tabs>
          <w:tab w:val="left" w:pos="0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М.П.____________________/</w:t>
      </w:r>
      <w:r w:rsidR="00A41C3D">
        <w:rPr>
          <w:sz w:val="21"/>
          <w:szCs w:val="21"/>
        </w:rPr>
        <w:t>Иванов</w:t>
      </w:r>
      <w:r>
        <w:rPr>
          <w:sz w:val="21"/>
          <w:szCs w:val="21"/>
        </w:rPr>
        <w:t xml:space="preserve">/             </w:t>
      </w:r>
      <w:r w:rsidR="00A41C3D">
        <w:rPr>
          <w:sz w:val="21"/>
          <w:szCs w:val="21"/>
        </w:rPr>
        <w:t xml:space="preserve">                     </w:t>
      </w: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ab/>
        <w:t xml:space="preserve">      М.П. _______________/</w:t>
      </w:r>
      <w:r w:rsidR="00A41C3D">
        <w:rPr>
          <w:sz w:val="21"/>
          <w:szCs w:val="21"/>
        </w:rPr>
        <w:t>Петров</w:t>
      </w:r>
      <w:r>
        <w:rPr>
          <w:sz w:val="21"/>
          <w:szCs w:val="21"/>
        </w:rPr>
        <w:t xml:space="preserve">/            </w:t>
      </w:r>
    </w:p>
    <w:sectPr w:rsidR="00C43CF8" w:rsidSect="000E7A24">
      <w:footerReference w:type="default" r:id="rId9"/>
      <w:type w:val="continuous"/>
      <w:pgSz w:w="11906" w:h="16838"/>
      <w:pgMar w:top="851" w:right="851" w:bottom="107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5F" w:rsidRDefault="00160A5F" w:rsidP="00A41C3D">
      <w:r>
        <w:separator/>
      </w:r>
    </w:p>
  </w:endnote>
  <w:endnote w:type="continuationSeparator" w:id="0">
    <w:p w:rsidR="00160A5F" w:rsidRDefault="00160A5F" w:rsidP="00A4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2"/>
      <w:gridCol w:w="5012"/>
    </w:tblGrid>
    <w:tr w:rsidR="00A41C3D" w:rsidTr="00A41C3D">
      <w:tc>
        <w:tcPr>
          <w:tcW w:w="5068" w:type="dxa"/>
        </w:tcPr>
        <w:p w:rsidR="00A41C3D" w:rsidRDefault="00A41C3D" w:rsidP="00A41C3D">
          <w:pPr>
            <w:pStyle w:val="ae"/>
            <w:tabs>
              <w:tab w:val="left" w:pos="851"/>
            </w:tabs>
          </w:pPr>
          <w:r>
            <w:t>Экспедитор</w:t>
          </w:r>
        </w:p>
        <w:p w:rsidR="00A41C3D" w:rsidRDefault="00A41C3D" w:rsidP="00A41C3D">
          <w:pPr>
            <w:pStyle w:val="ae"/>
            <w:tabs>
              <w:tab w:val="left" w:pos="851"/>
            </w:tabs>
          </w:pPr>
          <w:r>
            <w:tab/>
            <w:t>______________Иванов</w:t>
          </w:r>
        </w:p>
      </w:tc>
      <w:tc>
        <w:tcPr>
          <w:tcW w:w="5069" w:type="dxa"/>
        </w:tcPr>
        <w:p w:rsidR="00A41C3D" w:rsidRDefault="00A41C3D" w:rsidP="00A41C3D">
          <w:pPr>
            <w:pStyle w:val="ae"/>
            <w:tabs>
              <w:tab w:val="left" w:pos="851"/>
            </w:tabs>
          </w:pPr>
          <w:r>
            <w:t>Заказчик</w:t>
          </w:r>
        </w:p>
        <w:p w:rsidR="00A41C3D" w:rsidRDefault="00A41C3D" w:rsidP="00A41C3D">
          <w:pPr>
            <w:pStyle w:val="ae"/>
            <w:tabs>
              <w:tab w:val="left" w:pos="851"/>
            </w:tabs>
          </w:pPr>
          <w:r>
            <w:tab/>
            <w:t>______________Петров</w:t>
          </w:r>
        </w:p>
      </w:tc>
    </w:tr>
  </w:tbl>
  <w:p w:rsidR="00A41C3D" w:rsidRDefault="00A41C3D" w:rsidP="00A41C3D">
    <w:pPr>
      <w:pStyle w:val="ae"/>
      <w:jc w:val="right"/>
    </w:pPr>
    <w:proofErr w:type="spellStart"/>
    <w:proofErr w:type="gramStart"/>
    <w:r>
      <w:t>Стр</w:t>
    </w:r>
    <w:proofErr w:type="spellEnd"/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0E7A24">
      <w:rPr>
        <w:noProof/>
      </w:rPr>
      <w:t>5</w:t>
    </w:r>
    <w:r>
      <w:fldChar w:fldCharType="end"/>
    </w:r>
    <w:r>
      <w:t xml:space="preserve"> из </w:t>
    </w:r>
    <w:fldSimple w:instr=" NUMPAGES   \* MERGEFORMAT ">
      <w:r w:rsidR="000E7A24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24" w:rsidRDefault="000E7A24" w:rsidP="00A41C3D">
    <w:pPr>
      <w:pStyle w:val="ae"/>
      <w:jc w:val="right"/>
    </w:pPr>
    <w:proofErr w:type="spellStart"/>
    <w:proofErr w:type="gramStart"/>
    <w:r>
      <w:t>Стр</w:t>
    </w:r>
    <w:proofErr w:type="spellEnd"/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из </w:t>
    </w:r>
    <w:fldSimple w:instr=" NUMPAGES   \* MERGEFORMAT ">
      <w:r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5F" w:rsidRDefault="00160A5F" w:rsidP="00A41C3D">
      <w:r>
        <w:separator/>
      </w:r>
    </w:p>
  </w:footnote>
  <w:footnote w:type="continuationSeparator" w:id="0">
    <w:p w:rsidR="00160A5F" w:rsidRDefault="00160A5F" w:rsidP="00A4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StarSymbol" w:hAnsi="Star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97"/>
    <w:rsid w:val="000E7A24"/>
    <w:rsid w:val="00160A5F"/>
    <w:rsid w:val="00266B97"/>
    <w:rsid w:val="00423DD4"/>
    <w:rsid w:val="005A47F2"/>
    <w:rsid w:val="00917BD8"/>
    <w:rsid w:val="009C78D5"/>
    <w:rsid w:val="00A41C3D"/>
    <w:rsid w:val="00C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F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43CF8"/>
    <w:pPr>
      <w:keepNext/>
      <w:tabs>
        <w:tab w:val="num" w:pos="0"/>
      </w:tabs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43CF8"/>
    <w:pPr>
      <w:keepNext/>
      <w:tabs>
        <w:tab w:val="num" w:pos="0"/>
      </w:tabs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C43CF8"/>
    <w:rPr>
      <w:rFonts w:ascii="StarSymbol" w:hAnsi="StarSymbol"/>
    </w:rPr>
  </w:style>
  <w:style w:type="character" w:customStyle="1" w:styleId="Absatz-Standardschriftart">
    <w:name w:val="Absatz-Standardschriftart"/>
    <w:rsid w:val="00C43CF8"/>
  </w:style>
  <w:style w:type="character" w:customStyle="1" w:styleId="WW-Absatz-Standardschriftart">
    <w:name w:val="WW-Absatz-Standardschriftart"/>
    <w:rsid w:val="00C43CF8"/>
  </w:style>
  <w:style w:type="character" w:customStyle="1" w:styleId="WW-Absatz-Standardschriftart1">
    <w:name w:val="WW-Absatz-Standardschriftart1"/>
    <w:rsid w:val="00C43CF8"/>
  </w:style>
  <w:style w:type="character" w:customStyle="1" w:styleId="WW-Absatz-Standardschriftart11">
    <w:name w:val="WW-Absatz-Standardschriftart11"/>
    <w:rsid w:val="00C43CF8"/>
  </w:style>
  <w:style w:type="character" w:customStyle="1" w:styleId="WW-Absatz-Standardschriftart111">
    <w:name w:val="WW-Absatz-Standardschriftart111"/>
    <w:rsid w:val="00C43CF8"/>
  </w:style>
  <w:style w:type="character" w:customStyle="1" w:styleId="WW-Absatz-Standardschriftart1111">
    <w:name w:val="WW-Absatz-Standardschriftart1111"/>
    <w:rsid w:val="00C43CF8"/>
  </w:style>
  <w:style w:type="character" w:customStyle="1" w:styleId="WW-Absatz-Standardschriftart11111">
    <w:name w:val="WW-Absatz-Standardschriftart11111"/>
    <w:rsid w:val="00C43CF8"/>
  </w:style>
  <w:style w:type="character" w:customStyle="1" w:styleId="WW-Absatz-Standardschriftart111111">
    <w:name w:val="WW-Absatz-Standardschriftart111111"/>
    <w:rsid w:val="00C43CF8"/>
  </w:style>
  <w:style w:type="character" w:customStyle="1" w:styleId="WW-Absatz-Standardschriftart1111111">
    <w:name w:val="WW-Absatz-Standardschriftart1111111"/>
    <w:rsid w:val="00C43CF8"/>
  </w:style>
  <w:style w:type="character" w:customStyle="1" w:styleId="WW-Absatz-Standardschriftart11111111">
    <w:name w:val="WW-Absatz-Standardschriftart11111111"/>
    <w:rsid w:val="00C43CF8"/>
  </w:style>
  <w:style w:type="character" w:customStyle="1" w:styleId="WW-Absatz-Standardschriftart111111111">
    <w:name w:val="WW-Absatz-Standardschriftart111111111"/>
    <w:rsid w:val="00C43CF8"/>
  </w:style>
  <w:style w:type="character" w:customStyle="1" w:styleId="WW-Absatz-Standardschriftart1111111111">
    <w:name w:val="WW-Absatz-Standardschriftart1111111111"/>
    <w:rsid w:val="00C43CF8"/>
  </w:style>
  <w:style w:type="character" w:customStyle="1" w:styleId="WW-Absatz-Standardschriftart11111111111">
    <w:name w:val="WW-Absatz-Standardschriftart11111111111"/>
    <w:rsid w:val="00C43CF8"/>
  </w:style>
  <w:style w:type="character" w:customStyle="1" w:styleId="WW-Absatz-Standardschriftart111111111111">
    <w:name w:val="WW-Absatz-Standardschriftart111111111111"/>
    <w:rsid w:val="00C43CF8"/>
  </w:style>
  <w:style w:type="character" w:customStyle="1" w:styleId="20">
    <w:name w:val="Основной шрифт абзаца2"/>
    <w:rsid w:val="00C43CF8"/>
  </w:style>
  <w:style w:type="character" w:customStyle="1" w:styleId="WW-Absatz-Standardschriftart1111111111111">
    <w:name w:val="WW-Absatz-Standardschriftart1111111111111"/>
    <w:rsid w:val="00C43CF8"/>
  </w:style>
  <w:style w:type="character" w:customStyle="1" w:styleId="10">
    <w:name w:val="Основной шрифт абзаца1"/>
    <w:rsid w:val="00C43CF8"/>
  </w:style>
  <w:style w:type="character" w:styleId="a3">
    <w:name w:val="Hyperlink"/>
    <w:basedOn w:val="20"/>
    <w:rsid w:val="00C43CF8"/>
    <w:rPr>
      <w:color w:val="0000FF"/>
      <w:u w:val="single"/>
    </w:rPr>
  </w:style>
  <w:style w:type="character" w:customStyle="1" w:styleId="a4">
    <w:name w:val="Символ нумерации"/>
    <w:rsid w:val="00C43CF8"/>
  </w:style>
  <w:style w:type="character" w:customStyle="1" w:styleId="a5">
    <w:name w:val="Маркеры списка"/>
    <w:rsid w:val="00C43CF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C43C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43CF8"/>
    <w:pPr>
      <w:spacing w:after="120"/>
    </w:pPr>
  </w:style>
  <w:style w:type="paragraph" w:styleId="a8">
    <w:name w:val="List"/>
    <w:basedOn w:val="a7"/>
    <w:rsid w:val="00C43CF8"/>
    <w:rPr>
      <w:rFonts w:cs="Tahoma"/>
    </w:rPr>
  </w:style>
  <w:style w:type="paragraph" w:customStyle="1" w:styleId="21">
    <w:name w:val="Название2"/>
    <w:basedOn w:val="a"/>
    <w:rsid w:val="00C43CF8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C43CF8"/>
    <w:pPr>
      <w:suppressLineNumbers/>
    </w:pPr>
  </w:style>
  <w:style w:type="paragraph" w:customStyle="1" w:styleId="11">
    <w:name w:val="Название1"/>
    <w:basedOn w:val="a"/>
    <w:rsid w:val="00C43CF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43CF8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C43CF8"/>
    <w:pPr>
      <w:suppressLineNumbers/>
    </w:pPr>
  </w:style>
  <w:style w:type="paragraph" w:customStyle="1" w:styleId="aa">
    <w:name w:val="Заголовок таблицы"/>
    <w:basedOn w:val="a9"/>
    <w:rsid w:val="00C43CF8"/>
    <w:pPr>
      <w:jc w:val="center"/>
    </w:pPr>
    <w:rPr>
      <w:b/>
      <w:bCs/>
    </w:rPr>
  </w:style>
  <w:style w:type="paragraph" w:customStyle="1" w:styleId="ab">
    <w:name w:val="Содержимое врезки"/>
    <w:basedOn w:val="a7"/>
    <w:rsid w:val="00C43CF8"/>
  </w:style>
  <w:style w:type="paragraph" w:styleId="ac">
    <w:name w:val="header"/>
    <w:basedOn w:val="a"/>
    <w:link w:val="ad"/>
    <w:uiPriority w:val="99"/>
    <w:unhideWhenUsed/>
    <w:rsid w:val="00A41C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41C3D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41C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1C3D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A4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F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43CF8"/>
    <w:pPr>
      <w:keepNext/>
      <w:tabs>
        <w:tab w:val="num" w:pos="0"/>
      </w:tabs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43CF8"/>
    <w:pPr>
      <w:keepNext/>
      <w:tabs>
        <w:tab w:val="num" w:pos="0"/>
      </w:tabs>
      <w:jc w:val="righ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C43CF8"/>
    <w:rPr>
      <w:rFonts w:ascii="StarSymbol" w:hAnsi="StarSymbol"/>
    </w:rPr>
  </w:style>
  <w:style w:type="character" w:customStyle="1" w:styleId="Absatz-Standardschriftart">
    <w:name w:val="Absatz-Standardschriftart"/>
    <w:rsid w:val="00C43CF8"/>
  </w:style>
  <w:style w:type="character" w:customStyle="1" w:styleId="WW-Absatz-Standardschriftart">
    <w:name w:val="WW-Absatz-Standardschriftart"/>
    <w:rsid w:val="00C43CF8"/>
  </w:style>
  <w:style w:type="character" w:customStyle="1" w:styleId="WW-Absatz-Standardschriftart1">
    <w:name w:val="WW-Absatz-Standardschriftart1"/>
    <w:rsid w:val="00C43CF8"/>
  </w:style>
  <w:style w:type="character" w:customStyle="1" w:styleId="WW-Absatz-Standardschriftart11">
    <w:name w:val="WW-Absatz-Standardschriftart11"/>
    <w:rsid w:val="00C43CF8"/>
  </w:style>
  <w:style w:type="character" w:customStyle="1" w:styleId="WW-Absatz-Standardschriftart111">
    <w:name w:val="WW-Absatz-Standardschriftart111"/>
    <w:rsid w:val="00C43CF8"/>
  </w:style>
  <w:style w:type="character" w:customStyle="1" w:styleId="WW-Absatz-Standardschriftart1111">
    <w:name w:val="WW-Absatz-Standardschriftart1111"/>
    <w:rsid w:val="00C43CF8"/>
  </w:style>
  <w:style w:type="character" w:customStyle="1" w:styleId="WW-Absatz-Standardschriftart11111">
    <w:name w:val="WW-Absatz-Standardschriftart11111"/>
    <w:rsid w:val="00C43CF8"/>
  </w:style>
  <w:style w:type="character" w:customStyle="1" w:styleId="WW-Absatz-Standardschriftart111111">
    <w:name w:val="WW-Absatz-Standardschriftart111111"/>
    <w:rsid w:val="00C43CF8"/>
  </w:style>
  <w:style w:type="character" w:customStyle="1" w:styleId="WW-Absatz-Standardschriftart1111111">
    <w:name w:val="WW-Absatz-Standardschriftart1111111"/>
    <w:rsid w:val="00C43CF8"/>
  </w:style>
  <w:style w:type="character" w:customStyle="1" w:styleId="WW-Absatz-Standardschriftart11111111">
    <w:name w:val="WW-Absatz-Standardschriftart11111111"/>
    <w:rsid w:val="00C43CF8"/>
  </w:style>
  <w:style w:type="character" w:customStyle="1" w:styleId="WW-Absatz-Standardschriftart111111111">
    <w:name w:val="WW-Absatz-Standardschriftart111111111"/>
    <w:rsid w:val="00C43CF8"/>
  </w:style>
  <w:style w:type="character" w:customStyle="1" w:styleId="WW-Absatz-Standardschriftart1111111111">
    <w:name w:val="WW-Absatz-Standardschriftart1111111111"/>
    <w:rsid w:val="00C43CF8"/>
  </w:style>
  <w:style w:type="character" w:customStyle="1" w:styleId="WW-Absatz-Standardschriftart11111111111">
    <w:name w:val="WW-Absatz-Standardschriftart11111111111"/>
    <w:rsid w:val="00C43CF8"/>
  </w:style>
  <w:style w:type="character" w:customStyle="1" w:styleId="WW-Absatz-Standardschriftart111111111111">
    <w:name w:val="WW-Absatz-Standardschriftart111111111111"/>
    <w:rsid w:val="00C43CF8"/>
  </w:style>
  <w:style w:type="character" w:customStyle="1" w:styleId="20">
    <w:name w:val="Основной шрифт абзаца2"/>
    <w:rsid w:val="00C43CF8"/>
  </w:style>
  <w:style w:type="character" w:customStyle="1" w:styleId="WW-Absatz-Standardschriftart1111111111111">
    <w:name w:val="WW-Absatz-Standardschriftart1111111111111"/>
    <w:rsid w:val="00C43CF8"/>
  </w:style>
  <w:style w:type="character" w:customStyle="1" w:styleId="10">
    <w:name w:val="Основной шрифт абзаца1"/>
    <w:rsid w:val="00C43CF8"/>
  </w:style>
  <w:style w:type="character" w:styleId="a3">
    <w:name w:val="Hyperlink"/>
    <w:basedOn w:val="20"/>
    <w:rsid w:val="00C43CF8"/>
    <w:rPr>
      <w:color w:val="0000FF"/>
      <w:u w:val="single"/>
    </w:rPr>
  </w:style>
  <w:style w:type="character" w:customStyle="1" w:styleId="a4">
    <w:name w:val="Символ нумерации"/>
    <w:rsid w:val="00C43CF8"/>
  </w:style>
  <w:style w:type="character" w:customStyle="1" w:styleId="a5">
    <w:name w:val="Маркеры списка"/>
    <w:rsid w:val="00C43CF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C43C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43CF8"/>
    <w:pPr>
      <w:spacing w:after="120"/>
    </w:pPr>
  </w:style>
  <w:style w:type="paragraph" w:styleId="a8">
    <w:name w:val="List"/>
    <w:basedOn w:val="a7"/>
    <w:rsid w:val="00C43CF8"/>
    <w:rPr>
      <w:rFonts w:cs="Tahoma"/>
    </w:rPr>
  </w:style>
  <w:style w:type="paragraph" w:customStyle="1" w:styleId="21">
    <w:name w:val="Название2"/>
    <w:basedOn w:val="a"/>
    <w:rsid w:val="00C43CF8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C43CF8"/>
    <w:pPr>
      <w:suppressLineNumbers/>
    </w:pPr>
  </w:style>
  <w:style w:type="paragraph" w:customStyle="1" w:styleId="11">
    <w:name w:val="Название1"/>
    <w:basedOn w:val="a"/>
    <w:rsid w:val="00C43CF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43CF8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C43CF8"/>
    <w:pPr>
      <w:suppressLineNumbers/>
    </w:pPr>
  </w:style>
  <w:style w:type="paragraph" w:customStyle="1" w:styleId="aa">
    <w:name w:val="Заголовок таблицы"/>
    <w:basedOn w:val="a9"/>
    <w:rsid w:val="00C43CF8"/>
    <w:pPr>
      <w:jc w:val="center"/>
    </w:pPr>
    <w:rPr>
      <w:b/>
      <w:bCs/>
    </w:rPr>
  </w:style>
  <w:style w:type="paragraph" w:customStyle="1" w:styleId="ab">
    <w:name w:val="Содержимое врезки"/>
    <w:basedOn w:val="a7"/>
    <w:rsid w:val="00C43CF8"/>
  </w:style>
  <w:style w:type="paragraph" w:styleId="ac">
    <w:name w:val="header"/>
    <w:basedOn w:val="a"/>
    <w:link w:val="ad"/>
    <w:uiPriority w:val="99"/>
    <w:unhideWhenUsed/>
    <w:rsid w:val="00A41C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41C3D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41C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1C3D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A4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партнера</vt:lpstr>
    </vt:vector>
  </TitlesOfParts>
  <Company>VLG-ALFA-TRADE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партнера</dc:title>
  <dc:creator>Kuznecova</dc:creator>
  <cp:lastModifiedBy>Курышов Дмитрий Владимирович</cp:lastModifiedBy>
  <cp:revision>3</cp:revision>
  <cp:lastPrinted>2014-12-11T14:10:00Z</cp:lastPrinted>
  <dcterms:created xsi:type="dcterms:W3CDTF">2017-01-16T06:38:00Z</dcterms:created>
  <dcterms:modified xsi:type="dcterms:W3CDTF">2017-01-16T06:55:00Z</dcterms:modified>
</cp:coreProperties>
</file>