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A31D4" w14:textId="4C8C39DB" w:rsidR="00F2040D" w:rsidRPr="00C64091" w:rsidRDefault="00F2040D" w:rsidP="00F2040D">
      <w:pPr>
        <w:pStyle w:val="ConsPlusNormal"/>
        <w:ind w:firstLine="540"/>
        <w:jc w:val="both"/>
      </w:pPr>
      <w:r w:rsidRPr="00C64091">
        <w:rPr>
          <w:highlight w:val="green"/>
        </w:rPr>
        <w:t xml:space="preserve">Удельная величина необходимой валовой выручки ГП для подгруппы z группы "прочие потребители" на первое полугодие расчетного периода регулирования (i) </w:t>
      </w:r>
      <w:r>
        <w:rPr>
          <w:noProof/>
          <w:position w:val="-11"/>
          <w:highlight w:val="green"/>
        </w:rPr>
        <w:drawing>
          <wp:inline distT="0" distB="0" distL="0" distR="0" wp14:anchorId="6CF4D685" wp14:editId="0CB666A3">
            <wp:extent cx="866775" cy="278130"/>
            <wp:effectExtent l="0" t="0" r="9525" b="7620"/>
            <wp:docPr id="56" name="Рисунок 56" descr="base_1_300505_32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00505_32908"/>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278130"/>
                    </a:xfrm>
                    <a:prstGeom prst="rect">
                      <a:avLst/>
                    </a:prstGeom>
                    <a:noFill/>
                    <a:ln>
                      <a:noFill/>
                    </a:ln>
                  </pic:spPr>
                </pic:pic>
              </a:graphicData>
            </a:graphic>
          </wp:inline>
        </w:drawing>
      </w:r>
      <w:r w:rsidRPr="00C64091">
        <w:rPr>
          <w:highlight w:val="green"/>
        </w:rPr>
        <w:t>, начиная с 2019 года, рассчитывается по формуле:</w:t>
      </w:r>
    </w:p>
    <w:p w14:paraId="2F16518E" w14:textId="77777777" w:rsidR="00F2040D" w:rsidRDefault="00F2040D" w:rsidP="00F2040D">
      <w:pPr>
        <w:pStyle w:val="ConsPlusNormal"/>
        <w:jc w:val="both"/>
      </w:pPr>
    </w:p>
    <w:p w14:paraId="06438FA1" w14:textId="63C35532" w:rsidR="00F2040D" w:rsidRDefault="00F2040D" w:rsidP="00F2040D">
      <w:pPr>
        <w:pStyle w:val="ConsPlusNormal"/>
        <w:jc w:val="center"/>
      </w:pPr>
      <w:r>
        <w:rPr>
          <w:noProof/>
          <w:position w:val="-33"/>
        </w:rPr>
        <w:drawing>
          <wp:inline distT="0" distB="0" distL="0" distR="0" wp14:anchorId="07D69B70" wp14:editId="4A4C14B6">
            <wp:extent cx="2679700" cy="564515"/>
            <wp:effectExtent l="0" t="0" r="0" b="6985"/>
            <wp:docPr id="55" name="Рисунок 55" descr="base_1_300505_32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00505_32909"/>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9700" cy="564515"/>
                    </a:xfrm>
                    <a:prstGeom prst="rect">
                      <a:avLst/>
                    </a:prstGeom>
                    <a:noFill/>
                    <a:ln>
                      <a:noFill/>
                    </a:ln>
                  </pic:spPr>
                </pic:pic>
              </a:graphicData>
            </a:graphic>
          </wp:inline>
        </w:drawing>
      </w:r>
      <w:r>
        <w:t>, (32)</w:t>
      </w:r>
    </w:p>
    <w:p w14:paraId="68E9BB33" w14:textId="77777777" w:rsidR="00F2040D" w:rsidRDefault="00F2040D" w:rsidP="00F2040D">
      <w:pPr>
        <w:pStyle w:val="ConsPlusNormal"/>
        <w:jc w:val="both"/>
      </w:pPr>
    </w:p>
    <w:p w14:paraId="69BF77B4" w14:textId="77777777" w:rsidR="00F2040D" w:rsidRDefault="00F2040D" w:rsidP="00F2040D">
      <w:pPr>
        <w:pStyle w:val="ConsPlusNormal"/>
        <w:ind w:firstLine="540"/>
        <w:jc w:val="both"/>
      </w:pPr>
      <w:r>
        <w:t>где:</w:t>
      </w:r>
    </w:p>
    <w:p w14:paraId="71602EF8" w14:textId="47B65491" w:rsidR="00F2040D" w:rsidRDefault="00F2040D" w:rsidP="00F2040D">
      <w:pPr>
        <w:pStyle w:val="ConsPlusNormal"/>
        <w:spacing w:before="220"/>
        <w:ind w:firstLine="540"/>
        <w:jc w:val="both"/>
      </w:pPr>
      <w:r>
        <w:rPr>
          <w:noProof/>
          <w:position w:val="-11"/>
        </w:rPr>
        <w:drawing>
          <wp:inline distT="0" distB="0" distL="0" distR="0" wp14:anchorId="4F15D98D" wp14:editId="6715BB10">
            <wp:extent cx="501015" cy="278130"/>
            <wp:effectExtent l="0" t="0" r="0" b="7620"/>
            <wp:docPr id="54" name="Рисунок 54" descr="base_1_300505_32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00505_32910"/>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015" cy="278130"/>
                    </a:xfrm>
                    <a:prstGeom prst="rect">
                      <a:avLst/>
                    </a:prstGeom>
                    <a:noFill/>
                    <a:ln>
                      <a:noFill/>
                    </a:ln>
                  </pic:spPr>
                </pic:pic>
              </a:graphicData>
            </a:graphic>
          </wp:inline>
        </w:drawing>
      </w:r>
      <w:r>
        <w:t xml:space="preserve"> - необходимая валовая выручка ГП для целей расчета сбытовой надбавки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расчетный период регулирования (i), руб.;</w:t>
      </w:r>
    </w:p>
    <w:p w14:paraId="11F6E698" w14:textId="4D5DBF6D" w:rsidR="00F2040D" w:rsidRDefault="00F2040D" w:rsidP="00F2040D">
      <w:pPr>
        <w:pStyle w:val="ConsPlusNormal"/>
        <w:spacing w:before="220"/>
        <w:ind w:firstLine="540"/>
        <w:jc w:val="both"/>
      </w:pPr>
      <w:r>
        <w:rPr>
          <w:noProof/>
          <w:position w:val="-11"/>
        </w:rPr>
        <w:drawing>
          <wp:inline distT="0" distB="0" distL="0" distR="0" wp14:anchorId="1447C31A" wp14:editId="54A80893">
            <wp:extent cx="278130" cy="278130"/>
            <wp:effectExtent l="0" t="0" r="0" b="7620"/>
            <wp:docPr id="53" name="Рисунок 53" descr="base_1_300505_32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00505_3291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t xml:space="preserve"> - объем электрической энергии,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расчетном периоде регулирования (i), определенный исходя из сводного прогнозного баланса, кВт*ч;</w:t>
      </w:r>
    </w:p>
    <w:p w14:paraId="47F90A7E" w14:textId="1EED3508" w:rsidR="00F2040D" w:rsidRDefault="00F2040D" w:rsidP="00F2040D">
      <w:pPr>
        <w:pStyle w:val="ConsPlusNormal"/>
        <w:spacing w:before="220"/>
        <w:ind w:firstLine="540"/>
        <w:jc w:val="both"/>
      </w:pPr>
      <w:r>
        <w:rPr>
          <w:noProof/>
          <w:position w:val="-11"/>
        </w:rPr>
        <w:drawing>
          <wp:inline distT="0" distB="0" distL="0" distR="0" wp14:anchorId="20147DDC" wp14:editId="5601D24A">
            <wp:extent cx="715645" cy="278130"/>
            <wp:effectExtent l="0" t="0" r="8255" b="7620"/>
            <wp:docPr id="52" name="Рисунок 52" descr="base_1_300505_32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00505_3291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5645" cy="278130"/>
                    </a:xfrm>
                    <a:prstGeom prst="rect">
                      <a:avLst/>
                    </a:prstGeom>
                    <a:noFill/>
                    <a:ln>
                      <a:noFill/>
                    </a:ln>
                  </pic:spPr>
                </pic:pic>
              </a:graphicData>
            </a:graphic>
          </wp:inline>
        </w:drawing>
      </w:r>
      <w:r>
        <w:t xml:space="preserve"> - сбытовая надбавка ГП для подгруппы z группы "прочие потребители" на второе полугодие базового периода регулирования (i - 1), руб./кВт*ч.</w:t>
      </w:r>
    </w:p>
    <w:p w14:paraId="3814633C" w14:textId="3C95DD1E" w:rsidR="00F2040D" w:rsidRDefault="00F2040D" w:rsidP="00F2040D">
      <w:pPr>
        <w:pStyle w:val="ConsPlusNormal"/>
        <w:spacing w:before="220"/>
        <w:ind w:firstLine="540"/>
        <w:jc w:val="both"/>
      </w:pPr>
      <w:r>
        <w:t xml:space="preserve">34. В случае если </w:t>
      </w:r>
      <w:r>
        <w:rPr>
          <w:noProof/>
          <w:position w:val="-15"/>
        </w:rPr>
        <w:drawing>
          <wp:inline distT="0" distB="0" distL="0" distR="0" wp14:anchorId="4D2D2A5A" wp14:editId="66E6BAB7">
            <wp:extent cx="866775" cy="334010"/>
            <wp:effectExtent l="0" t="0" r="0" b="8890"/>
            <wp:docPr id="51" name="Рисунок 51" descr="base_1_300505_32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00505_3291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334010"/>
                    </a:xfrm>
                    <a:prstGeom prst="rect">
                      <a:avLst/>
                    </a:prstGeom>
                    <a:noFill/>
                    <a:ln>
                      <a:noFill/>
                    </a:ln>
                  </pic:spPr>
                </pic:pic>
              </a:graphicData>
            </a:graphic>
          </wp:inline>
        </w:drawing>
      </w:r>
      <w:r>
        <w:t xml:space="preserve"> не превышает </w:t>
      </w:r>
      <w:r>
        <w:rPr>
          <w:noProof/>
          <w:position w:val="-15"/>
        </w:rPr>
        <w:drawing>
          <wp:inline distT="0" distB="0" distL="0" distR="0" wp14:anchorId="58BE98D5" wp14:editId="75760849">
            <wp:extent cx="946150" cy="334010"/>
            <wp:effectExtent l="0" t="0" r="0" b="8890"/>
            <wp:docPr id="50" name="Рисунок 50" descr="base_1_300505_32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00505_3291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6150" cy="334010"/>
                    </a:xfrm>
                    <a:prstGeom prst="rect">
                      <a:avLst/>
                    </a:prstGeom>
                    <a:noFill/>
                    <a:ln>
                      <a:noFill/>
                    </a:ln>
                  </pic:spPr>
                </pic:pic>
              </a:graphicData>
            </a:graphic>
          </wp:inline>
        </w:drawing>
      </w:r>
      <w:r>
        <w:t xml:space="preserve"> более чем в 3 раза, и </w:t>
      </w:r>
      <w:r>
        <w:rPr>
          <w:noProof/>
          <w:position w:val="-15"/>
        </w:rPr>
        <w:drawing>
          <wp:inline distT="0" distB="0" distL="0" distR="0" wp14:anchorId="22FA10ED" wp14:editId="7DD3B7B8">
            <wp:extent cx="946150" cy="334010"/>
            <wp:effectExtent l="0" t="0" r="0" b="8890"/>
            <wp:docPr id="49" name="Рисунок 49" descr="base_1_300505_32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00505_3291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0" cy="334010"/>
                    </a:xfrm>
                    <a:prstGeom prst="rect">
                      <a:avLst/>
                    </a:prstGeom>
                    <a:noFill/>
                    <a:ln>
                      <a:noFill/>
                    </a:ln>
                  </pic:spPr>
                </pic:pic>
              </a:graphicData>
            </a:graphic>
          </wp:inline>
        </w:drawing>
      </w:r>
      <w:r>
        <w:t xml:space="preserve"> не превышает </w:t>
      </w:r>
      <w:r>
        <w:rPr>
          <w:noProof/>
          <w:position w:val="-14"/>
        </w:rPr>
        <w:drawing>
          <wp:inline distT="0" distB="0" distL="0" distR="0" wp14:anchorId="6E681D00" wp14:editId="6A72D88E">
            <wp:extent cx="866775" cy="318135"/>
            <wp:effectExtent l="0" t="0" r="0" b="5715"/>
            <wp:docPr id="48" name="Рисунок 48" descr="base_1_300505_32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00505_32916"/>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318135"/>
                    </a:xfrm>
                    <a:prstGeom prst="rect">
                      <a:avLst/>
                    </a:prstGeom>
                    <a:noFill/>
                    <a:ln>
                      <a:noFill/>
                    </a:ln>
                  </pic:spPr>
                </pic:pic>
              </a:graphicData>
            </a:graphic>
          </wp:inline>
        </w:drawing>
      </w:r>
      <w:r>
        <w:t xml:space="preserve">, то сбытовые надбавки ГП для подгруппы "менее 670 кВт" группы "прочие потребители" на 1 полугодие расчетного периода регулирования (i) </w:t>
      </w:r>
      <w:r>
        <w:rPr>
          <w:noProof/>
          <w:position w:val="-15"/>
        </w:rPr>
        <w:drawing>
          <wp:inline distT="0" distB="0" distL="0" distR="0" wp14:anchorId="2B2D7F17" wp14:editId="1FA641C4">
            <wp:extent cx="882650" cy="334010"/>
            <wp:effectExtent l="0" t="0" r="0" b="8890"/>
            <wp:docPr id="47" name="Рисунок 47" descr="base_1_300505_32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00505_3291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650" cy="334010"/>
                    </a:xfrm>
                    <a:prstGeom prst="rect">
                      <a:avLst/>
                    </a:prstGeom>
                    <a:noFill/>
                    <a:ln>
                      <a:noFill/>
                    </a:ln>
                  </pic:spPr>
                </pic:pic>
              </a:graphicData>
            </a:graphic>
          </wp:inline>
        </w:drawing>
      </w:r>
      <w:r>
        <w:t>, начиная с 2019 г., устанавливаются органами исполнительной власти субъектов Российской Федерации в области государственного регулирования тарифов равными соответствующим удельным величинам необходимой валовой выручки ГП:</w:t>
      </w:r>
    </w:p>
    <w:p w14:paraId="012FB803" w14:textId="77777777" w:rsidR="00F2040D" w:rsidRDefault="00F2040D" w:rsidP="00F2040D">
      <w:pPr>
        <w:pStyle w:val="ConsPlusNormal"/>
        <w:jc w:val="both"/>
      </w:pPr>
    </w:p>
    <w:p w14:paraId="1EB2FBF2" w14:textId="1C11CBB3" w:rsidR="00F2040D" w:rsidRDefault="00F2040D" w:rsidP="00F2040D">
      <w:pPr>
        <w:pStyle w:val="ConsPlusNormal"/>
        <w:jc w:val="center"/>
      </w:pPr>
      <w:r>
        <w:rPr>
          <w:noProof/>
          <w:position w:val="-15"/>
          <w:highlight w:val="green"/>
        </w:rPr>
        <w:drawing>
          <wp:inline distT="0" distB="0" distL="0" distR="0" wp14:anchorId="0B715306" wp14:editId="2950CE94">
            <wp:extent cx="1757045" cy="334010"/>
            <wp:effectExtent l="0" t="0" r="0" b="8890"/>
            <wp:docPr id="46" name="Рисунок 46" descr="base_1_300505_32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1_300505_32918"/>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7045" cy="334010"/>
                    </a:xfrm>
                    <a:prstGeom prst="rect">
                      <a:avLst/>
                    </a:prstGeom>
                    <a:noFill/>
                    <a:ln>
                      <a:noFill/>
                    </a:ln>
                  </pic:spPr>
                </pic:pic>
              </a:graphicData>
            </a:graphic>
          </wp:inline>
        </w:drawing>
      </w:r>
      <w:r w:rsidRPr="00807129">
        <w:rPr>
          <w:highlight w:val="green"/>
        </w:rPr>
        <w:t>. (33)</w:t>
      </w:r>
    </w:p>
    <w:p w14:paraId="537836E0" w14:textId="77777777" w:rsidR="00F2040D" w:rsidRDefault="00F2040D" w:rsidP="00F2040D">
      <w:pPr>
        <w:pStyle w:val="ConsPlusNormal"/>
        <w:jc w:val="both"/>
      </w:pPr>
    </w:p>
    <w:p w14:paraId="45DE0B0D" w14:textId="07F81720" w:rsidR="00F2040D" w:rsidRDefault="00F2040D" w:rsidP="00F2040D">
      <w:pPr>
        <w:pStyle w:val="ConsPlusNormal"/>
        <w:ind w:firstLine="540"/>
        <w:jc w:val="both"/>
      </w:pPr>
      <w:r>
        <w:t xml:space="preserve">В случае если </w:t>
      </w:r>
      <w:r>
        <w:rPr>
          <w:noProof/>
          <w:position w:val="-15"/>
        </w:rPr>
        <w:drawing>
          <wp:inline distT="0" distB="0" distL="0" distR="0" wp14:anchorId="158AD377" wp14:editId="06ABCD85">
            <wp:extent cx="946150" cy="334010"/>
            <wp:effectExtent l="0" t="0" r="0" b="8890"/>
            <wp:docPr id="45" name="Рисунок 45" descr="base_1_300505_32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1_300505_3291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0" cy="334010"/>
                    </a:xfrm>
                    <a:prstGeom prst="rect">
                      <a:avLst/>
                    </a:prstGeom>
                    <a:noFill/>
                    <a:ln>
                      <a:noFill/>
                    </a:ln>
                  </pic:spPr>
                </pic:pic>
              </a:graphicData>
            </a:graphic>
          </wp:inline>
        </w:drawing>
      </w:r>
      <w:r>
        <w:t xml:space="preserve"> не превышает </w:t>
      </w:r>
      <w:r>
        <w:rPr>
          <w:noProof/>
          <w:position w:val="-15"/>
        </w:rPr>
        <w:drawing>
          <wp:inline distT="0" distB="0" distL="0" distR="0" wp14:anchorId="09DF3E3F" wp14:editId="6C7063B9">
            <wp:extent cx="1089025" cy="334010"/>
            <wp:effectExtent l="0" t="0" r="0" b="8890"/>
            <wp:docPr id="44" name="Рисунок 44" descr="base_1_300505_32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1_300505_32920"/>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9025" cy="334010"/>
                    </a:xfrm>
                    <a:prstGeom prst="rect">
                      <a:avLst/>
                    </a:prstGeom>
                    <a:noFill/>
                    <a:ln>
                      <a:noFill/>
                    </a:ln>
                  </pic:spPr>
                </pic:pic>
              </a:graphicData>
            </a:graphic>
          </wp:inline>
        </w:drawing>
      </w:r>
      <w:r>
        <w:t xml:space="preserve">, то сбытовые надбавки для подгрупп "от 670 кВт до 10 МВт" </w:t>
      </w:r>
      <w:r>
        <w:rPr>
          <w:noProof/>
          <w:position w:val="-15"/>
        </w:rPr>
        <w:drawing>
          <wp:inline distT="0" distB="0" distL="0" distR="0" wp14:anchorId="5463AB56" wp14:editId="62727965">
            <wp:extent cx="1105535" cy="334010"/>
            <wp:effectExtent l="0" t="0" r="0" b="8890"/>
            <wp:docPr id="43" name="Рисунок 43" descr="base_1_300505_32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1_300505_32921"/>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5535" cy="334010"/>
                    </a:xfrm>
                    <a:prstGeom prst="rect">
                      <a:avLst/>
                    </a:prstGeom>
                    <a:noFill/>
                    <a:ln>
                      <a:noFill/>
                    </a:ln>
                  </pic:spPr>
                </pic:pic>
              </a:graphicData>
            </a:graphic>
          </wp:inline>
        </w:drawing>
      </w:r>
      <w:r>
        <w:t xml:space="preserve"> и "не менее 10 МВт" </w:t>
      </w:r>
      <w:r>
        <w:rPr>
          <w:noProof/>
          <w:position w:val="-15"/>
        </w:rPr>
        <w:drawing>
          <wp:inline distT="0" distB="0" distL="0" distR="0" wp14:anchorId="0EB0E1C7" wp14:editId="5C9A0164">
            <wp:extent cx="962025" cy="334010"/>
            <wp:effectExtent l="0" t="0" r="9525" b="8890"/>
            <wp:docPr id="42" name="Рисунок 42" descr="base_1_300505_32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1_300505_32922"/>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2025" cy="334010"/>
                    </a:xfrm>
                    <a:prstGeom prst="rect">
                      <a:avLst/>
                    </a:prstGeom>
                    <a:noFill/>
                    <a:ln>
                      <a:noFill/>
                    </a:ln>
                  </pic:spPr>
                </pic:pic>
              </a:graphicData>
            </a:graphic>
          </wp:inline>
        </w:drawing>
      </w:r>
      <w:r>
        <w:t xml:space="preserve"> рассчитываются органами исполнительной власти субъектов Российской Федерации в области государственного регулирования тарифов по формулам:</w:t>
      </w:r>
    </w:p>
    <w:p w14:paraId="725AC172" w14:textId="77777777" w:rsidR="00F2040D" w:rsidRDefault="00F2040D" w:rsidP="00F2040D">
      <w:pPr>
        <w:pStyle w:val="ConsPlusNormal"/>
        <w:jc w:val="both"/>
      </w:pPr>
    </w:p>
    <w:p w14:paraId="1EBC1672" w14:textId="11DAEF41" w:rsidR="00F2040D" w:rsidRDefault="00F2040D" w:rsidP="00F2040D">
      <w:pPr>
        <w:pStyle w:val="ConsPlusNormal"/>
        <w:jc w:val="center"/>
      </w:pPr>
      <w:r>
        <w:rPr>
          <w:noProof/>
          <w:position w:val="-15"/>
          <w:highlight w:val="green"/>
        </w:rPr>
        <w:drawing>
          <wp:inline distT="0" distB="0" distL="0" distR="0" wp14:anchorId="32D25979" wp14:editId="47B8A691">
            <wp:extent cx="2194560" cy="334010"/>
            <wp:effectExtent l="0" t="0" r="0" b="8890"/>
            <wp:docPr id="41" name="Рисунок 41" descr="base_1_300505_32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300505_32923"/>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4560" cy="334010"/>
                    </a:xfrm>
                    <a:prstGeom prst="rect">
                      <a:avLst/>
                    </a:prstGeom>
                    <a:noFill/>
                    <a:ln>
                      <a:noFill/>
                    </a:ln>
                  </pic:spPr>
                </pic:pic>
              </a:graphicData>
            </a:graphic>
          </wp:inline>
        </w:drawing>
      </w:r>
      <w:r w:rsidRPr="009E35ED">
        <w:rPr>
          <w:highlight w:val="green"/>
        </w:rPr>
        <w:t>; (34)</w:t>
      </w:r>
    </w:p>
    <w:p w14:paraId="30B5D9C6" w14:textId="77777777" w:rsidR="00F2040D" w:rsidRDefault="00F2040D" w:rsidP="00F2040D">
      <w:pPr>
        <w:pStyle w:val="ConsPlusNormal"/>
        <w:jc w:val="both"/>
      </w:pPr>
    </w:p>
    <w:p w14:paraId="4B7049E9" w14:textId="211A54D6" w:rsidR="00F2040D" w:rsidRDefault="00F2040D" w:rsidP="00F2040D">
      <w:pPr>
        <w:pStyle w:val="ConsPlusNormal"/>
        <w:jc w:val="center"/>
      </w:pPr>
      <w:r>
        <w:rPr>
          <w:noProof/>
          <w:position w:val="-15"/>
          <w:highlight w:val="green"/>
        </w:rPr>
        <w:drawing>
          <wp:inline distT="0" distB="0" distL="0" distR="0" wp14:anchorId="4ABF4A0D" wp14:editId="43AB63A4">
            <wp:extent cx="1908175" cy="334010"/>
            <wp:effectExtent l="0" t="0" r="0" b="8890"/>
            <wp:docPr id="40" name="Рисунок 40" descr="base_1_300505_329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300505_32924"/>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8175" cy="334010"/>
                    </a:xfrm>
                    <a:prstGeom prst="rect">
                      <a:avLst/>
                    </a:prstGeom>
                    <a:noFill/>
                    <a:ln>
                      <a:noFill/>
                    </a:ln>
                  </pic:spPr>
                </pic:pic>
              </a:graphicData>
            </a:graphic>
          </wp:inline>
        </w:drawing>
      </w:r>
      <w:r w:rsidRPr="009E35ED">
        <w:rPr>
          <w:highlight w:val="green"/>
        </w:rPr>
        <w:t>. (35)</w:t>
      </w:r>
    </w:p>
    <w:p w14:paraId="2DD04657" w14:textId="77777777" w:rsidR="00F2040D" w:rsidRDefault="00F2040D" w:rsidP="00F2040D">
      <w:pPr>
        <w:pStyle w:val="ConsPlusNormal"/>
        <w:jc w:val="both"/>
      </w:pPr>
    </w:p>
    <w:p w14:paraId="2A273127" w14:textId="14F01320" w:rsidR="00F2040D" w:rsidRDefault="00F2040D" w:rsidP="00F2040D">
      <w:pPr>
        <w:pStyle w:val="ConsPlusNormal"/>
        <w:ind w:firstLine="540"/>
        <w:jc w:val="both"/>
      </w:pPr>
      <w:r>
        <w:t xml:space="preserve">В случае если </w:t>
      </w:r>
      <w:r>
        <w:rPr>
          <w:noProof/>
          <w:position w:val="-15"/>
        </w:rPr>
        <w:drawing>
          <wp:inline distT="0" distB="0" distL="0" distR="0" wp14:anchorId="2788BF6C" wp14:editId="7BEED862">
            <wp:extent cx="946150" cy="334010"/>
            <wp:effectExtent l="0" t="0" r="0" b="8890"/>
            <wp:docPr id="39" name="Рисунок 39" descr="base_1_300505_329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300505_32925"/>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6150" cy="334010"/>
                    </a:xfrm>
                    <a:prstGeom prst="rect">
                      <a:avLst/>
                    </a:prstGeom>
                    <a:noFill/>
                    <a:ln>
                      <a:noFill/>
                    </a:ln>
                  </pic:spPr>
                </pic:pic>
              </a:graphicData>
            </a:graphic>
          </wp:inline>
        </w:drawing>
      </w:r>
      <w:r>
        <w:t xml:space="preserve"> превышает </w:t>
      </w:r>
      <w:r>
        <w:rPr>
          <w:noProof/>
          <w:position w:val="-15"/>
        </w:rPr>
        <w:drawing>
          <wp:inline distT="0" distB="0" distL="0" distR="0" wp14:anchorId="44245EE3" wp14:editId="4BF37F44">
            <wp:extent cx="1089025" cy="334010"/>
            <wp:effectExtent l="0" t="0" r="0" b="8890"/>
            <wp:docPr id="38" name="Рисунок 38" descr="base_1_300505_329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300505_32926"/>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89025" cy="334010"/>
                    </a:xfrm>
                    <a:prstGeom prst="rect">
                      <a:avLst/>
                    </a:prstGeom>
                    <a:noFill/>
                    <a:ln>
                      <a:noFill/>
                    </a:ln>
                  </pic:spPr>
                </pic:pic>
              </a:graphicData>
            </a:graphic>
          </wp:inline>
        </w:drawing>
      </w:r>
      <w:r>
        <w:t xml:space="preserve">, но не превышает </w:t>
      </w:r>
      <w:r>
        <w:rPr>
          <w:noProof/>
          <w:position w:val="-15"/>
        </w:rPr>
        <w:drawing>
          <wp:inline distT="0" distB="0" distL="0" distR="0" wp14:anchorId="4258FD56" wp14:editId="2DC3CB8C">
            <wp:extent cx="755650" cy="334010"/>
            <wp:effectExtent l="0" t="0" r="0" b="8890"/>
            <wp:docPr id="37" name="Рисунок 37" descr="base_1_300505_329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300505_32927"/>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5650" cy="334010"/>
                    </a:xfrm>
                    <a:prstGeom prst="rect">
                      <a:avLst/>
                    </a:prstGeom>
                    <a:noFill/>
                    <a:ln>
                      <a:noFill/>
                    </a:ln>
                  </pic:spPr>
                </pic:pic>
              </a:graphicData>
            </a:graphic>
          </wp:inline>
        </w:drawing>
      </w:r>
      <w:r>
        <w:t xml:space="preserve">, </w:t>
      </w:r>
      <w:r>
        <w:lastRenderedPageBreak/>
        <w:t xml:space="preserve">то сбытовые надбавки для подгрупп "от 670 кВт до 10 МВт" </w:t>
      </w:r>
      <w:r>
        <w:rPr>
          <w:noProof/>
          <w:position w:val="-15"/>
        </w:rPr>
        <w:drawing>
          <wp:inline distT="0" distB="0" distL="0" distR="0" wp14:anchorId="6AFBA208" wp14:editId="07AE802A">
            <wp:extent cx="1105535" cy="334010"/>
            <wp:effectExtent l="0" t="0" r="0" b="8890"/>
            <wp:docPr id="36" name="Рисунок 36" descr="base_1_300505_329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1_300505_32928"/>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5535" cy="334010"/>
                    </a:xfrm>
                    <a:prstGeom prst="rect">
                      <a:avLst/>
                    </a:prstGeom>
                    <a:noFill/>
                    <a:ln>
                      <a:noFill/>
                    </a:ln>
                  </pic:spPr>
                </pic:pic>
              </a:graphicData>
            </a:graphic>
          </wp:inline>
        </w:drawing>
      </w:r>
      <w:r>
        <w:t xml:space="preserve"> и "не менее 10 МВт" </w:t>
      </w:r>
      <w:r>
        <w:rPr>
          <w:noProof/>
          <w:position w:val="-15"/>
        </w:rPr>
        <w:drawing>
          <wp:inline distT="0" distB="0" distL="0" distR="0" wp14:anchorId="52840C49" wp14:editId="4C8963DF">
            <wp:extent cx="962025" cy="334010"/>
            <wp:effectExtent l="0" t="0" r="9525" b="8890"/>
            <wp:docPr id="35" name="Рисунок 35" descr="base_1_300505_329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1_300505_32929"/>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2025" cy="334010"/>
                    </a:xfrm>
                    <a:prstGeom prst="rect">
                      <a:avLst/>
                    </a:prstGeom>
                    <a:noFill/>
                    <a:ln>
                      <a:noFill/>
                    </a:ln>
                  </pic:spPr>
                </pic:pic>
              </a:graphicData>
            </a:graphic>
          </wp:inline>
        </w:drawing>
      </w:r>
      <w:r>
        <w:t xml:space="preserve"> устанавливаются органами исполнительной власти субъектов Российской Федерации в области государственного регулирования тарифов на едином уровне, рассчитанном по формуле (36), если соблюдается условие непревышения сбытовой надбавкой ГП для подгруппы "менее 670 кВт" сбытовой надбавки ГП для подгруппы "не менее 10 МВт" более, чем в 3 раза:</w:t>
      </w:r>
    </w:p>
    <w:p w14:paraId="3C956BD3" w14:textId="77777777" w:rsidR="00F2040D" w:rsidRPr="00FF58AE" w:rsidRDefault="00F2040D" w:rsidP="00F2040D">
      <w:pPr>
        <w:pStyle w:val="ConsPlusNormal"/>
        <w:jc w:val="both"/>
      </w:pPr>
      <w:r>
        <w:t xml:space="preserve">(в ред. </w:t>
      </w:r>
      <w:hyperlink r:id="rId26" w:history="1">
        <w:r>
          <w:rPr>
            <w:color w:val="0000FF"/>
          </w:rPr>
          <w:t>Приказа</w:t>
        </w:r>
      </w:hyperlink>
      <w:r>
        <w:t xml:space="preserve"> ФАС России от 22.05.2018 N 678/18)</w:t>
      </w:r>
    </w:p>
    <w:p w14:paraId="4B566281" w14:textId="77777777" w:rsidR="00F2040D" w:rsidRDefault="00F2040D" w:rsidP="00F2040D">
      <w:pPr>
        <w:pStyle w:val="ConsPlusNormal"/>
        <w:jc w:val="both"/>
      </w:pPr>
    </w:p>
    <w:p w14:paraId="4C0DDB6F" w14:textId="74CCB0A7" w:rsidR="00F2040D" w:rsidRDefault="00F2040D" w:rsidP="00F2040D">
      <w:pPr>
        <w:pStyle w:val="ConsPlusNormal"/>
        <w:jc w:val="center"/>
      </w:pPr>
      <w:bookmarkStart w:id="0" w:name="P372"/>
      <w:bookmarkEnd w:id="0"/>
      <w:r>
        <w:rPr>
          <w:noProof/>
          <w:position w:val="-110"/>
          <w:highlight w:val="green"/>
        </w:rPr>
        <w:drawing>
          <wp:inline distT="0" distB="0" distL="0" distR="0" wp14:anchorId="2ED81E45" wp14:editId="4E4CD679">
            <wp:extent cx="5542280" cy="1550670"/>
            <wp:effectExtent l="0" t="0" r="1270" b="0"/>
            <wp:docPr id="34" name="Рисунок 34" descr="base_1_300505_329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_300505_32930"/>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42280" cy="1550670"/>
                    </a:xfrm>
                    <a:prstGeom prst="rect">
                      <a:avLst/>
                    </a:prstGeom>
                    <a:noFill/>
                    <a:ln>
                      <a:noFill/>
                    </a:ln>
                  </pic:spPr>
                </pic:pic>
              </a:graphicData>
            </a:graphic>
          </wp:inline>
        </w:drawing>
      </w:r>
      <w:r w:rsidRPr="00DA0D93">
        <w:rPr>
          <w:highlight w:val="green"/>
        </w:rPr>
        <w:t>. (36)</w:t>
      </w:r>
    </w:p>
    <w:p w14:paraId="4AA812BB" w14:textId="77777777" w:rsidR="00F2040D" w:rsidRDefault="00F2040D" w:rsidP="00F2040D">
      <w:pPr>
        <w:pStyle w:val="ConsPlusNormal"/>
        <w:jc w:val="both"/>
      </w:pPr>
      <w:r>
        <w:t xml:space="preserve">(в ред. </w:t>
      </w:r>
      <w:hyperlink r:id="rId28" w:history="1">
        <w:r>
          <w:rPr>
            <w:color w:val="0000FF"/>
          </w:rPr>
          <w:t>Приказа</w:t>
        </w:r>
      </w:hyperlink>
      <w:r>
        <w:t xml:space="preserve"> ФАС России от 22.05.2018 N 678/18)</w:t>
      </w:r>
    </w:p>
    <w:p w14:paraId="2CE36EDF" w14:textId="77777777" w:rsidR="00F2040D" w:rsidRDefault="00F2040D" w:rsidP="00F2040D">
      <w:pPr>
        <w:pStyle w:val="ConsPlusNormal"/>
        <w:jc w:val="both"/>
      </w:pPr>
    </w:p>
    <w:p w14:paraId="2C2119CF" w14:textId="00247DCC" w:rsidR="00F2040D" w:rsidRDefault="00F2040D" w:rsidP="00F2040D">
      <w:pPr>
        <w:pStyle w:val="ConsPlusNormal"/>
        <w:ind w:firstLine="540"/>
        <w:jc w:val="both"/>
      </w:pPr>
      <w:r>
        <w:t xml:space="preserve">В случае если </w:t>
      </w:r>
      <w:r>
        <w:rPr>
          <w:noProof/>
          <w:position w:val="-26"/>
        </w:rPr>
        <w:drawing>
          <wp:inline distT="0" distB="0" distL="0" distR="0" wp14:anchorId="340DF710" wp14:editId="078E7B7F">
            <wp:extent cx="1121410" cy="476885"/>
            <wp:effectExtent l="0" t="0" r="2540" b="0"/>
            <wp:docPr id="33" name="Рисунок 33" descr="base_1_300505_329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1_300505_32931"/>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21410" cy="476885"/>
                    </a:xfrm>
                    <a:prstGeom prst="rect">
                      <a:avLst/>
                    </a:prstGeom>
                    <a:noFill/>
                    <a:ln>
                      <a:noFill/>
                    </a:ln>
                  </pic:spPr>
                </pic:pic>
              </a:graphicData>
            </a:graphic>
          </wp:inline>
        </w:drawing>
      </w:r>
      <w:r>
        <w:t xml:space="preserve"> превышает </w:t>
      </w:r>
      <w:r>
        <w:rPr>
          <w:noProof/>
          <w:position w:val="-26"/>
        </w:rPr>
        <w:drawing>
          <wp:inline distT="0" distB="0" distL="0" distR="0" wp14:anchorId="16CBEAEB" wp14:editId="7496A38E">
            <wp:extent cx="1009650" cy="476885"/>
            <wp:effectExtent l="0" t="0" r="0" b="0"/>
            <wp:docPr id="32" name="Рисунок 32" descr="base_1_300505_329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1_300505_32932"/>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9650" cy="476885"/>
                    </a:xfrm>
                    <a:prstGeom prst="rect">
                      <a:avLst/>
                    </a:prstGeom>
                    <a:noFill/>
                    <a:ln>
                      <a:noFill/>
                    </a:ln>
                  </pic:spPr>
                </pic:pic>
              </a:graphicData>
            </a:graphic>
          </wp:inline>
        </w:drawing>
      </w:r>
      <w:r>
        <w:t xml:space="preserve"> или в случае если не соблюдается условие непревышения сбытовой надбавкой ГП для подгруппы "менее 670 кВт" сбытовой надбавки ГП для подгруппы "не менее 10 МВт", рассчитанной по </w:t>
      </w:r>
      <w:hyperlink w:anchor="P372" w:history="1">
        <w:r>
          <w:rPr>
            <w:color w:val="0000FF"/>
          </w:rPr>
          <w:t>формуле (36)</w:t>
        </w:r>
      </w:hyperlink>
      <w:r>
        <w:t xml:space="preserve"> более, чем в 3 раза, то сбытовые надбавки для подгрупп "менее 670 кВт" </w:t>
      </w:r>
      <w:r>
        <w:rPr>
          <w:noProof/>
          <w:position w:val="-18"/>
        </w:rPr>
        <w:drawing>
          <wp:inline distT="0" distB="0" distL="0" distR="0" wp14:anchorId="28000580" wp14:editId="14E68324">
            <wp:extent cx="1033780" cy="374015"/>
            <wp:effectExtent l="0" t="0" r="0" b="6985"/>
            <wp:docPr id="31" name="Рисунок 31" descr="base_1_300505_329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1_300505_32933"/>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33780" cy="374015"/>
                    </a:xfrm>
                    <a:prstGeom prst="rect">
                      <a:avLst/>
                    </a:prstGeom>
                    <a:noFill/>
                    <a:ln>
                      <a:noFill/>
                    </a:ln>
                  </pic:spPr>
                </pic:pic>
              </a:graphicData>
            </a:graphic>
          </wp:inline>
        </w:drawing>
      </w:r>
      <w:r>
        <w:t xml:space="preserve">, "от 670 кВт до 10 МВт" </w:t>
      </w:r>
      <w:r>
        <w:rPr>
          <w:noProof/>
          <w:position w:val="-18"/>
        </w:rPr>
        <w:drawing>
          <wp:inline distT="0" distB="0" distL="0" distR="0" wp14:anchorId="23DFC7F5" wp14:editId="4CB74207">
            <wp:extent cx="1343660" cy="374015"/>
            <wp:effectExtent l="0" t="0" r="8890" b="6985"/>
            <wp:docPr id="30" name="Рисунок 30" descr="base_1_300505_329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1_300505_32934"/>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43660" cy="374015"/>
                    </a:xfrm>
                    <a:prstGeom prst="rect">
                      <a:avLst/>
                    </a:prstGeom>
                    <a:noFill/>
                    <a:ln>
                      <a:noFill/>
                    </a:ln>
                  </pic:spPr>
                </pic:pic>
              </a:graphicData>
            </a:graphic>
          </wp:inline>
        </w:drawing>
      </w:r>
      <w:r>
        <w:t xml:space="preserve"> и "не менее 10 МВт" </w:t>
      </w:r>
      <w:r>
        <w:rPr>
          <w:noProof/>
          <w:position w:val="-18"/>
        </w:rPr>
        <w:drawing>
          <wp:inline distT="0" distB="0" distL="0" distR="0" wp14:anchorId="5B06CE48" wp14:editId="71B73E4E">
            <wp:extent cx="1144905" cy="374015"/>
            <wp:effectExtent l="0" t="0" r="0" b="6985"/>
            <wp:docPr id="29" name="Рисунок 29" descr="base_1_300505_32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1_300505_32935"/>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4905" cy="374015"/>
                    </a:xfrm>
                    <a:prstGeom prst="rect">
                      <a:avLst/>
                    </a:prstGeom>
                    <a:noFill/>
                    <a:ln>
                      <a:noFill/>
                    </a:ln>
                  </pic:spPr>
                </pic:pic>
              </a:graphicData>
            </a:graphic>
          </wp:inline>
        </w:drawing>
      </w:r>
      <w:r>
        <w:t xml:space="preserve"> устанавливаются органами исполнительной власти субъектов Российской Федерации в области государственного регулирования тарифов на едином уровне и рассчитываются по формуле:</w:t>
      </w:r>
    </w:p>
    <w:p w14:paraId="0CE7E7E7" w14:textId="77777777" w:rsidR="00F2040D" w:rsidRDefault="00F2040D" w:rsidP="00F2040D">
      <w:pPr>
        <w:pStyle w:val="ConsPlusNormal"/>
        <w:jc w:val="both"/>
      </w:pPr>
      <w:r>
        <w:t xml:space="preserve">(в ред. </w:t>
      </w:r>
      <w:hyperlink r:id="rId34" w:history="1">
        <w:r>
          <w:rPr>
            <w:color w:val="0000FF"/>
          </w:rPr>
          <w:t>Приказа</w:t>
        </w:r>
      </w:hyperlink>
      <w:r>
        <w:t xml:space="preserve"> ФАС России от 22.05.2018 N 678/18)</w:t>
      </w:r>
    </w:p>
    <w:p w14:paraId="37B84A42" w14:textId="77777777" w:rsidR="00F2040D" w:rsidRDefault="00F2040D" w:rsidP="00F2040D">
      <w:pPr>
        <w:pStyle w:val="ConsPlusNormal"/>
        <w:jc w:val="both"/>
      </w:pPr>
    </w:p>
    <w:p w14:paraId="34058870" w14:textId="387028B4" w:rsidR="00F2040D" w:rsidRDefault="00F2040D" w:rsidP="00F2040D">
      <w:pPr>
        <w:pStyle w:val="ConsPlusNormal"/>
        <w:jc w:val="center"/>
      </w:pPr>
      <w:r>
        <w:rPr>
          <w:noProof/>
          <w:position w:val="-33"/>
          <w:highlight w:val="green"/>
        </w:rPr>
        <w:drawing>
          <wp:inline distT="0" distB="0" distL="0" distR="0" wp14:anchorId="2F24768D" wp14:editId="50D28CCB">
            <wp:extent cx="4913630" cy="564515"/>
            <wp:effectExtent l="0" t="0" r="1270" b="6985"/>
            <wp:docPr id="28" name="Рисунок 28" descr="base_1_300505_329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_300505_32936"/>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913630" cy="564515"/>
                    </a:xfrm>
                    <a:prstGeom prst="rect">
                      <a:avLst/>
                    </a:prstGeom>
                    <a:noFill/>
                    <a:ln>
                      <a:noFill/>
                    </a:ln>
                  </pic:spPr>
                </pic:pic>
              </a:graphicData>
            </a:graphic>
          </wp:inline>
        </w:drawing>
      </w:r>
      <w:r w:rsidRPr="00FF58AE">
        <w:rPr>
          <w:highlight w:val="green"/>
        </w:rPr>
        <w:t>. (37)</w:t>
      </w:r>
    </w:p>
    <w:p w14:paraId="53500EF2" w14:textId="77777777" w:rsidR="00F2040D" w:rsidRDefault="00F2040D" w:rsidP="00F2040D">
      <w:pPr>
        <w:pStyle w:val="ConsPlusNormal"/>
        <w:jc w:val="both"/>
      </w:pPr>
      <w:r>
        <w:t xml:space="preserve">(в ред. </w:t>
      </w:r>
      <w:hyperlink r:id="rId36" w:history="1">
        <w:r>
          <w:rPr>
            <w:color w:val="0000FF"/>
          </w:rPr>
          <w:t>Приказа</w:t>
        </w:r>
      </w:hyperlink>
      <w:r>
        <w:t xml:space="preserve"> ФАС России от 22.05.2018 N 678/18)</w:t>
      </w:r>
    </w:p>
    <w:p w14:paraId="415A4716" w14:textId="77777777" w:rsidR="00F2040D" w:rsidRDefault="00F2040D" w:rsidP="00F2040D">
      <w:pPr>
        <w:pStyle w:val="ConsPlusNormal"/>
        <w:jc w:val="both"/>
      </w:pPr>
    </w:p>
    <w:p w14:paraId="3F65E36B" w14:textId="5895CD17" w:rsidR="00F2040D" w:rsidRDefault="00F2040D" w:rsidP="00F2040D">
      <w:pPr>
        <w:pStyle w:val="ConsPlusNormal"/>
        <w:ind w:firstLine="540"/>
        <w:jc w:val="both"/>
      </w:pPr>
      <w:r>
        <w:t xml:space="preserve">35. В случае если </w:t>
      </w:r>
      <w:r>
        <w:rPr>
          <w:noProof/>
          <w:position w:val="-15"/>
        </w:rPr>
        <w:drawing>
          <wp:inline distT="0" distB="0" distL="0" distR="0" wp14:anchorId="24E4C342" wp14:editId="317109E8">
            <wp:extent cx="866775" cy="334010"/>
            <wp:effectExtent l="0" t="0" r="0" b="8890"/>
            <wp:docPr id="27" name="Рисунок 27" descr="base_1_300505_329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1_300505_32937"/>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6775" cy="334010"/>
                    </a:xfrm>
                    <a:prstGeom prst="rect">
                      <a:avLst/>
                    </a:prstGeom>
                    <a:noFill/>
                    <a:ln>
                      <a:noFill/>
                    </a:ln>
                  </pic:spPr>
                </pic:pic>
              </a:graphicData>
            </a:graphic>
          </wp:inline>
        </w:drawing>
      </w:r>
      <w:r>
        <w:t xml:space="preserve"> превышает </w:t>
      </w:r>
      <w:r>
        <w:rPr>
          <w:noProof/>
          <w:position w:val="-15"/>
        </w:rPr>
        <w:drawing>
          <wp:inline distT="0" distB="0" distL="0" distR="0" wp14:anchorId="7723921D" wp14:editId="00262F7E">
            <wp:extent cx="946150" cy="334010"/>
            <wp:effectExtent l="0" t="0" r="0" b="8890"/>
            <wp:docPr id="26" name="Рисунок 26" descr="base_1_300505_3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1_300505_32938"/>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46150" cy="334010"/>
                    </a:xfrm>
                    <a:prstGeom prst="rect">
                      <a:avLst/>
                    </a:prstGeom>
                    <a:noFill/>
                    <a:ln>
                      <a:noFill/>
                    </a:ln>
                  </pic:spPr>
                </pic:pic>
              </a:graphicData>
            </a:graphic>
          </wp:inline>
        </w:drawing>
      </w:r>
      <w:r>
        <w:t xml:space="preserve"> более чем в 3 раза, то сбытовые надбавки ГП для подгруппы z группы "прочие потребители" на 1 полугодие расчетного периода регулирования (i), начиная с 2019 г., рассчитываются в порядке, предусмотренном настоящим пунктом.</w:t>
      </w:r>
    </w:p>
    <w:p w14:paraId="42D26433" w14:textId="78067E26" w:rsidR="00F2040D" w:rsidRDefault="00F2040D" w:rsidP="00F2040D">
      <w:pPr>
        <w:pStyle w:val="ConsPlusNormal"/>
        <w:spacing w:before="220"/>
        <w:ind w:firstLine="540"/>
        <w:jc w:val="both"/>
      </w:pPr>
      <w:r>
        <w:t xml:space="preserve">Средняя удельная величина необходимой валовой выручки ГП для группы "прочие потребители" на 1 полугодие расчетного периода регулирования (i) </w:t>
      </w:r>
      <w:r>
        <w:rPr>
          <w:noProof/>
          <w:position w:val="-11"/>
        </w:rPr>
        <w:drawing>
          <wp:inline distT="0" distB="0" distL="0" distR="0" wp14:anchorId="2AA96C41" wp14:editId="6E66C7A9">
            <wp:extent cx="779145" cy="278130"/>
            <wp:effectExtent l="0" t="0" r="1905" b="7620"/>
            <wp:docPr id="25" name="Рисунок 25" descr="base_1_300505_32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1_300505_32939"/>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9145" cy="278130"/>
                    </a:xfrm>
                    <a:prstGeom prst="rect">
                      <a:avLst/>
                    </a:prstGeom>
                    <a:noFill/>
                    <a:ln>
                      <a:noFill/>
                    </a:ln>
                  </pic:spPr>
                </pic:pic>
              </a:graphicData>
            </a:graphic>
          </wp:inline>
        </w:drawing>
      </w:r>
      <w:r>
        <w:t xml:space="preserve"> рассчитывается по следующей формуле:</w:t>
      </w:r>
    </w:p>
    <w:p w14:paraId="1C5ADAB0" w14:textId="77777777" w:rsidR="00F2040D" w:rsidRDefault="00F2040D" w:rsidP="00F2040D">
      <w:pPr>
        <w:pStyle w:val="ConsPlusNormal"/>
        <w:jc w:val="both"/>
      </w:pPr>
    </w:p>
    <w:p w14:paraId="64844377" w14:textId="1643F428" w:rsidR="00F2040D" w:rsidRDefault="00F2040D" w:rsidP="00F2040D">
      <w:pPr>
        <w:pStyle w:val="ConsPlusNormal"/>
        <w:jc w:val="center"/>
      </w:pPr>
      <w:r>
        <w:rPr>
          <w:noProof/>
          <w:position w:val="-28"/>
          <w:highlight w:val="green"/>
        </w:rPr>
        <w:drawing>
          <wp:inline distT="0" distB="0" distL="0" distR="0" wp14:anchorId="40AACE0F" wp14:editId="0C0AD2C1">
            <wp:extent cx="1343660" cy="501015"/>
            <wp:effectExtent l="0" t="0" r="0" b="0"/>
            <wp:docPr id="24" name="Рисунок 24" descr="base_1_300505_32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1_300505_32940"/>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43660" cy="501015"/>
                    </a:xfrm>
                    <a:prstGeom prst="rect">
                      <a:avLst/>
                    </a:prstGeom>
                    <a:noFill/>
                    <a:ln>
                      <a:noFill/>
                    </a:ln>
                  </pic:spPr>
                </pic:pic>
              </a:graphicData>
            </a:graphic>
          </wp:inline>
        </w:drawing>
      </w:r>
      <w:r w:rsidRPr="000314CB">
        <w:rPr>
          <w:highlight w:val="green"/>
        </w:rPr>
        <w:t>, (38)</w:t>
      </w:r>
    </w:p>
    <w:p w14:paraId="411D088B" w14:textId="77777777" w:rsidR="00F2040D" w:rsidRDefault="00F2040D" w:rsidP="00F2040D">
      <w:pPr>
        <w:pStyle w:val="ConsPlusNormal"/>
        <w:jc w:val="both"/>
      </w:pPr>
    </w:p>
    <w:p w14:paraId="11DD8DF2" w14:textId="77777777" w:rsidR="00F2040D" w:rsidRDefault="00F2040D" w:rsidP="00F2040D">
      <w:pPr>
        <w:pStyle w:val="ConsPlusNormal"/>
        <w:ind w:firstLine="540"/>
        <w:jc w:val="both"/>
      </w:pPr>
      <w:r>
        <w:t>где:</w:t>
      </w:r>
    </w:p>
    <w:p w14:paraId="7B9B4165" w14:textId="41A37BCF" w:rsidR="00F2040D" w:rsidRDefault="00F2040D" w:rsidP="00F2040D">
      <w:pPr>
        <w:pStyle w:val="ConsPlusNormal"/>
        <w:spacing w:before="220"/>
        <w:ind w:firstLine="540"/>
        <w:jc w:val="both"/>
      </w:pPr>
      <w:r>
        <w:rPr>
          <w:noProof/>
          <w:position w:val="-9"/>
        </w:rPr>
        <w:lastRenderedPageBreak/>
        <w:drawing>
          <wp:inline distT="0" distB="0" distL="0" distR="0" wp14:anchorId="73AFE41F" wp14:editId="4048BDBB">
            <wp:extent cx="501015" cy="262255"/>
            <wp:effectExtent l="0" t="0" r="0" b="4445"/>
            <wp:docPr id="23" name="Рисунок 23" descr="base_1_300505_329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1_300505_32941"/>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1015" cy="262255"/>
                    </a:xfrm>
                    <a:prstGeom prst="rect">
                      <a:avLst/>
                    </a:prstGeom>
                    <a:noFill/>
                    <a:ln>
                      <a:noFill/>
                    </a:ln>
                  </pic:spPr>
                </pic:pic>
              </a:graphicData>
            </a:graphic>
          </wp:inline>
        </w:drawing>
      </w:r>
      <w:r>
        <w:t xml:space="preserve"> - необходимая валовая выручка ГП для целей расчета сбытовой надбавки для группы прочие потребители на расчетный период регулирования (i), определяемая по формуле:</w:t>
      </w:r>
    </w:p>
    <w:p w14:paraId="0E28C0A5" w14:textId="77777777" w:rsidR="00F2040D" w:rsidRDefault="00F2040D" w:rsidP="00F2040D">
      <w:pPr>
        <w:pStyle w:val="ConsPlusNormal"/>
        <w:jc w:val="both"/>
      </w:pPr>
    </w:p>
    <w:p w14:paraId="4C7344A5" w14:textId="6908D8EF" w:rsidR="00F2040D" w:rsidRDefault="00F2040D" w:rsidP="00F2040D">
      <w:pPr>
        <w:pStyle w:val="ConsPlusNormal"/>
        <w:jc w:val="center"/>
      </w:pPr>
      <w:r>
        <w:rPr>
          <w:noProof/>
          <w:position w:val="-14"/>
        </w:rPr>
        <w:drawing>
          <wp:inline distT="0" distB="0" distL="0" distR="0" wp14:anchorId="3DCF6ED3" wp14:editId="2D45C7A5">
            <wp:extent cx="2075180" cy="318135"/>
            <wp:effectExtent l="0" t="0" r="0" b="5715"/>
            <wp:docPr id="22" name="Рисунок 22" descr="base_1_300505_32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1_300505_32942"/>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75180" cy="318135"/>
                    </a:xfrm>
                    <a:prstGeom prst="rect">
                      <a:avLst/>
                    </a:prstGeom>
                    <a:noFill/>
                    <a:ln>
                      <a:noFill/>
                    </a:ln>
                  </pic:spPr>
                </pic:pic>
              </a:graphicData>
            </a:graphic>
          </wp:inline>
        </w:drawing>
      </w:r>
      <w:r>
        <w:t>, (39)</w:t>
      </w:r>
    </w:p>
    <w:p w14:paraId="7D1D4B73" w14:textId="77777777" w:rsidR="00F2040D" w:rsidRDefault="00F2040D" w:rsidP="00F2040D">
      <w:pPr>
        <w:pStyle w:val="ConsPlusNormal"/>
        <w:jc w:val="both"/>
      </w:pPr>
    </w:p>
    <w:p w14:paraId="67E46EFD" w14:textId="77777777" w:rsidR="00F2040D" w:rsidRDefault="00F2040D" w:rsidP="00F2040D">
      <w:pPr>
        <w:pStyle w:val="ConsPlusNormal"/>
        <w:ind w:firstLine="540"/>
        <w:jc w:val="both"/>
      </w:pPr>
      <w:r>
        <w:t>где:</w:t>
      </w:r>
    </w:p>
    <w:p w14:paraId="4182D59F" w14:textId="1C568F6C" w:rsidR="00F2040D" w:rsidRDefault="00F2040D" w:rsidP="00F2040D">
      <w:pPr>
        <w:pStyle w:val="ConsPlusNormal"/>
        <w:spacing w:before="220"/>
        <w:ind w:firstLine="540"/>
        <w:jc w:val="both"/>
      </w:pPr>
      <w:r>
        <w:rPr>
          <w:noProof/>
          <w:position w:val="-9"/>
        </w:rPr>
        <w:drawing>
          <wp:inline distT="0" distB="0" distL="0" distR="0" wp14:anchorId="59DB6E57" wp14:editId="583C4CAE">
            <wp:extent cx="278130" cy="262255"/>
            <wp:effectExtent l="0" t="0" r="0" b="4445"/>
            <wp:docPr id="21" name="Рисунок 21" descr="base_1_300505_32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1_300505_32943"/>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262255"/>
                    </a:xfrm>
                    <a:prstGeom prst="rect">
                      <a:avLst/>
                    </a:prstGeom>
                    <a:noFill/>
                    <a:ln>
                      <a:noFill/>
                    </a:ln>
                  </pic:spPr>
                </pic:pic>
              </a:graphicData>
            </a:graphic>
          </wp:inline>
        </w:drawing>
      </w:r>
      <w:r>
        <w:t xml:space="preserve"> - объем электрической энергии, поставляемой ГП прочим потребителям в расчетном периоде регулирования (i), определенный исходя из сводного прогнозного баланса, кВт*ч.</w:t>
      </w:r>
    </w:p>
    <w:p w14:paraId="534A1C50" w14:textId="06428272" w:rsidR="00F2040D" w:rsidRDefault="00F2040D" w:rsidP="00F2040D">
      <w:pPr>
        <w:pStyle w:val="ConsPlusNormal"/>
        <w:spacing w:before="220"/>
        <w:ind w:firstLine="540"/>
        <w:jc w:val="both"/>
      </w:pPr>
      <w:r>
        <w:t xml:space="preserve">Сбытовые надбавки ГП для подгруппы "менее 670 кВт" группы "прочие потребители" на 1 полугодие расчетного периода регулирования (i) </w:t>
      </w:r>
      <w:r>
        <w:rPr>
          <w:noProof/>
          <w:position w:val="-15"/>
        </w:rPr>
        <w:drawing>
          <wp:inline distT="0" distB="0" distL="0" distR="0" wp14:anchorId="5224E9B4" wp14:editId="72642092">
            <wp:extent cx="882650" cy="334010"/>
            <wp:effectExtent l="0" t="0" r="0" b="8890"/>
            <wp:docPr id="20" name="Рисунок 20" descr="base_1_300505_329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1_300505_32944"/>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82650" cy="334010"/>
                    </a:xfrm>
                    <a:prstGeom prst="rect">
                      <a:avLst/>
                    </a:prstGeom>
                    <a:noFill/>
                    <a:ln>
                      <a:noFill/>
                    </a:ln>
                  </pic:spPr>
                </pic:pic>
              </a:graphicData>
            </a:graphic>
          </wp:inline>
        </w:drawing>
      </w:r>
      <w:r>
        <w:t xml:space="preserve"> рассчитываются по формуле:</w:t>
      </w:r>
    </w:p>
    <w:p w14:paraId="5D2D03F3" w14:textId="77777777" w:rsidR="00F2040D" w:rsidRDefault="00F2040D" w:rsidP="00F2040D">
      <w:pPr>
        <w:pStyle w:val="ConsPlusNormal"/>
        <w:jc w:val="both"/>
      </w:pPr>
    </w:p>
    <w:p w14:paraId="22FD67C8" w14:textId="47F106B9" w:rsidR="00F2040D" w:rsidRDefault="00F2040D" w:rsidP="00F2040D">
      <w:pPr>
        <w:pStyle w:val="ConsPlusNormal"/>
        <w:jc w:val="center"/>
      </w:pPr>
      <w:r>
        <w:rPr>
          <w:noProof/>
          <w:position w:val="-86"/>
          <w:highlight w:val="green"/>
        </w:rPr>
        <w:drawing>
          <wp:inline distT="0" distB="0" distL="0" distR="0" wp14:anchorId="6D268005" wp14:editId="6D5DF0F0">
            <wp:extent cx="5701030" cy="1232535"/>
            <wp:effectExtent l="0" t="0" r="0" b="5715"/>
            <wp:docPr id="19" name="Рисунок 19" descr="base_1_300505_32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1_300505_32945"/>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01030" cy="1232535"/>
                    </a:xfrm>
                    <a:prstGeom prst="rect">
                      <a:avLst/>
                    </a:prstGeom>
                    <a:noFill/>
                    <a:ln>
                      <a:noFill/>
                    </a:ln>
                  </pic:spPr>
                </pic:pic>
              </a:graphicData>
            </a:graphic>
          </wp:inline>
        </w:drawing>
      </w:r>
      <w:r w:rsidRPr="00463FC9">
        <w:rPr>
          <w:highlight w:val="green"/>
        </w:rPr>
        <w:t>. (40)</w:t>
      </w:r>
    </w:p>
    <w:p w14:paraId="6E8329B6" w14:textId="77777777" w:rsidR="00F2040D" w:rsidRDefault="00F2040D" w:rsidP="00F2040D">
      <w:pPr>
        <w:pStyle w:val="ConsPlusNormal"/>
        <w:jc w:val="both"/>
      </w:pPr>
    </w:p>
    <w:p w14:paraId="38E424F4" w14:textId="4557BC50" w:rsidR="00F2040D" w:rsidRDefault="00F2040D" w:rsidP="00F2040D">
      <w:pPr>
        <w:pStyle w:val="ConsPlusNormal"/>
        <w:ind w:firstLine="540"/>
        <w:jc w:val="both"/>
      </w:pPr>
      <w:r>
        <w:t xml:space="preserve">В случае если величина, определяемая как </w:t>
      </w:r>
      <w:r>
        <w:rPr>
          <w:noProof/>
          <w:position w:val="-22"/>
        </w:rPr>
        <w:drawing>
          <wp:inline distT="0" distB="0" distL="0" distR="0" wp14:anchorId="790A33A7" wp14:editId="06855D44">
            <wp:extent cx="946150" cy="429260"/>
            <wp:effectExtent l="0" t="0" r="0" b="8890"/>
            <wp:docPr id="18" name="Рисунок 18" descr="base_1_300505_329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1_300505_32946"/>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0" cy="429260"/>
                    </a:xfrm>
                    <a:prstGeom prst="rect">
                      <a:avLst/>
                    </a:prstGeom>
                    <a:noFill/>
                    <a:ln>
                      <a:noFill/>
                    </a:ln>
                  </pic:spPr>
                </pic:pic>
              </a:graphicData>
            </a:graphic>
          </wp:inline>
        </w:drawing>
      </w:r>
      <w:r>
        <w:t xml:space="preserve">, не превышает величину, определяемую как </w:t>
      </w:r>
      <w:r>
        <w:rPr>
          <w:noProof/>
          <w:position w:val="-60"/>
        </w:rPr>
        <w:drawing>
          <wp:inline distT="0" distB="0" distL="0" distR="0" wp14:anchorId="176C86FB" wp14:editId="1C99A492">
            <wp:extent cx="5939790" cy="906145"/>
            <wp:effectExtent l="0" t="0" r="3810" b="8255"/>
            <wp:docPr id="17" name="Рисунок 17" descr="base_1_300505_329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1_300505_32947"/>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39790" cy="906145"/>
                    </a:xfrm>
                    <a:prstGeom prst="rect">
                      <a:avLst/>
                    </a:prstGeom>
                    <a:noFill/>
                    <a:ln>
                      <a:noFill/>
                    </a:ln>
                  </pic:spPr>
                </pic:pic>
              </a:graphicData>
            </a:graphic>
          </wp:inline>
        </w:drawing>
      </w:r>
      <w:r>
        <w:t>, то сбытовые надбавки ГП рассчитываются органами исполнительной власти субъектов Российской Федерации в области государственного регулирования тарифов по формулам:</w:t>
      </w:r>
    </w:p>
    <w:p w14:paraId="236A659B" w14:textId="4B0EA9D9" w:rsidR="00F2040D" w:rsidRDefault="00F2040D" w:rsidP="00F2040D">
      <w:pPr>
        <w:pStyle w:val="ConsPlusNormal"/>
        <w:spacing w:before="220"/>
        <w:ind w:firstLine="540"/>
        <w:jc w:val="both"/>
      </w:pPr>
      <w:r>
        <w:t xml:space="preserve">а) для подгруппы "не менее 10 МВт" </w:t>
      </w:r>
      <w:r>
        <w:rPr>
          <w:noProof/>
          <w:position w:val="-15"/>
        </w:rPr>
        <w:drawing>
          <wp:inline distT="0" distB="0" distL="0" distR="0" wp14:anchorId="398301A8" wp14:editId="475961ED">
            <wp:extent cx="962025" cy="334010"/>
            <wp:effectExtent l="0" t="0" r="9525" b="8890"/>
            <wp:docPr id="16" name="Рисунок 16" descr="base_1_300505_329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300505_32948"/>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62025" cy="334010"/>
                    </a:xfrm>
                    <a:prstGeom prst="rect">
                      <a:avLst/>
                    </a:prstGeom>
                    <a:noFill/>
                    <a:ln>
                      <a:noFill/>
                    </a:ln>
                  </pic:spPr>
                </pic:pic>
              </a:graphicData>
            </a:graphic>
          </wp:inline>
        </w:drawing>
      </w:r>
      <w:r>
        <w:t>:</w:t>
      </w:r>
    </w:p>
    <w:p w14:paraId="43C8B14B" w14:textId="77777777" w:rsidR="00F2040D" w:rsidRDefault="00F2040D" w:rsidP="00F2040D">
      <w:pPr>
        <w:pStyle w:val="ConsPlusNormal"/>
        <w:jc w:val="both"/>
      </w:pPr>
    </w:p>
    <w:p w14:paraId="054656C0" w14:textId="5C66CF7F" w:rsidR="00F2040D" w:rsidRDefault="00F2040D" w:rsidP="00F2040D">
      <w:pPr>
        <w:pStyle w:val="ConsPlusNormal"/>
        <w:jc w:val="center"/>
      </w:pPr>
      <w:r>
        <w:rPr>
          <w:noProof/>
          <w:position w:val="-28"/>
          <w:highlight w:val="green"/>
        </w:rPr>
        <w:drawing>
          <wp:inline distT="0" distB="0" distL="0" distR="0" wp14:anchorId="71E365E4" wp14:editId="0D67A663">
            <wp:extent cx="3768725" cy="501015"/>
            <wp:effectExtent l="0" t="0" r="0" b="0"/>
            <wp:docPr id="15" name="Рисунок 15" descr="base_1_300505_329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300505_32949"/>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68725" cy="501015"/>
                    </a:xfrm>
                    <a:prstGeom prst="rect">
                      <a:avLst/>
                    </a:prstGeom>
                    <a:noFill/>
                    <a:ln>
                      <a:noFill/>
                    </a:ln>
                  </pic:spPr>
                </pic:pic>
              </a:graphicData>
            </a:graphic>
          </wp:inline>
        </w:drawing>
      </w:r>
      <w:r w:rsidRPr="00FE5A3E">
        <w:rPr>
          <w:highlight w:val="green"/>
        </w:rPr>
        <w:t>; (41)</w:t>
      </w:r>
    </w:p>
    <w:p w14:paraId="767AC8AE" w14:textId="77777777" w:rsidR="00F2040D" w:rsidRDefault="00F2040D" w:rsidP="00F2040D">
      <w:pPr>
        <w:pStyle w:val="ConsPlusNormal"/>
        <w:jc w:val="both"/>
      </w:pPr>
    </w:p>
    <w:p w14:paraId="5F71BF9C" w14:textId="0BB53B40" w:rsidR="00F2040D" w:rsidRDefault="00F2040D" w:rsidP="00F2040D">
      <w:pPr>
        <w:pStyle w:val="ConsPlusNormal"/>
        <w:ind w:firstLine="540"/>
        <w:jc w:val="both"/>
      </w:pPr>
      <w:r>
        <w:t xml:space="preserve">б) для подгруппы "от 670 кВт до 10 МВт" </w:t>
      </w:r>
      <w:r>
        <w:rPr>
          <w:noProof/>
          <w:position w:val="-18"/>
        </w:rPr>
        <w:drawing>
          <wp:inline distT="0" distB="0" distL="0" distR="0" wp14:anchorId="3BC8D031" wp14:editId="7BABDFCA">
            <wp:extent cx="1343660" cy="374015"/>
            <wp:effectExtent l="0" t="0" r="8890" b="6985"/>
            <wp:docPr id="14" name="Рисунок 14" descr="base_1_300505_329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300505_32950"/>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43660" cy="374015"/>
                    </a:xfrm>
                    <a:prstGeom prst="rect">
                      <a:avLst/>
                    </a:prstGeom>
                    <a:noFill/>
                    <a:ln>
                      <a:noFill/>
                    </a:ln>
                  </pic:spPr>
                </pic:pic>
              </a:graphicData>
            </a:graphic>
          </wp:inline>
        </w:drawing>
      </w:r>
      <w:r>
        <w:t>:</w:t>
      </w:r>
    </w:p>
    <w:p w14:paraId="29D09C04" w14:textId="77777777" w:rsidR="00F2040D" w:rsidRDefault="00F2040D" w:rsidP="00F2040D">
      <w:pPr>
        <w:pStyle w:val="ConsPlusNormal"/>
        <w:jc w:val="both"/>
      </w:pPr>
    </w:p>
    <w:p w14:paraId="42FDFED9" w14:textId="2E1A8ED0" w:rsidR="00F2040D" w:rsidRDefault="00F2040D" w:rsidP="00F2040D">
      <w:pPr>
        <w:pStyle w:val="ConsPlusNormal"/>
        <w:jc w:val="center"/>
      </w:pPr>
      <w:r>
        <w:rPr>
          <w:noProof/>
          <w:position w:val="-127"/>
          <w:sz w:val="2"/>
          <w:highlight w:val="green"/>
        </w:rPr>
        <w:lastRenderedPageBreak/>
        <w:drawing>
          <wp:inline distT="0" distB="0" distL="0" distR="0" wp14:anchorId="21E7C517" wp14:editId="4058EA1F">
            <wp:extent cx="4763135" cy="1757045"/>
            <wp:effectExtent l="0" t="0" r="0" b="0"/>
            <wp:docPr id="13" name="Рисунок 13" descr="base_1_300505_329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300505_32951"/>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763135" cy="1757045"/>
                    </a:xfrm>
                    <a:prstGeom prst="rect">
                      <a:avLst/>
                    </a:prstGeom>
                    <a:noFill/>
                    <a:ln>
                      <a:noFill/>
                    </a:ln>
                  </pic:spPr>
                </pic:pic>
              </a:graphicData>
            </a:graphic>
          </wp:inline>
        </w:drawing>
      </w:r>
      <w:r w:rsidRPr="000E0BEB">
        <w:rPr>
          <w:highlight w:val="green"/>
        </w:rPr>
        <w:t>. (42)</w:t>
      </w:r>
    </w:p>
    <w:p w14:paraId="2526A9EB" w14:textId="77777777" w:rsidR="00F2040D" w:rsidRDefault="00F2040D" w:rsidP="00F2040D">
      <w:pPr>
        <w:pStyle w:val="ConsPlusNormal"/>
        <w:jc w:val="both"/>
      </w:pPr>
    </w:p>
    <w:p w14:paraId="5751631A" w14:textId="284A8E69" w:rsidR="00F2040D" w:rsidRDefault="00F2040D" w:rsidP="00F2040D">
      <w:pPr>
        <w:pStyle w:val="ConsPlusNormal"/>
        <w:ind w:firstLine="540"/>
        <w:jc w:val="both"/>
      </w:pPr>
      <w:r>
        <w:t xml:space="preserve">В случае если минимальное значение из величин, определяемых как </w:t>
      </w:r>
      <w:r>
        <w:rPr>
          <w:noProof/>
          <w:position w:val="-55"/>
        </w:rPr>
        <w:drawing>
          <wp:inline distT="0" distB="0" distL="0" distR="0" wp14:anchorId="5380BC4D" wp14:editId="0DE1BE34">
            <wp:extent cx="4468495" cy="835025"/>
            <wp:effectExtent l="0" t="0" r="8255" b="3175"/>
            <wp:docPr id="12" name="Рисунок 12" descr="base_1_300505_329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300505_32952"/>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68495" cy="835025"/>
                    </a:xfrm>
                    <a:prstGeom prst="rect">
                      <a:avLst/>
                    </a:prstGeom>
                    <a:noFill/>
                    <a:ln>
                      <a:noFill/>
                    </a:ln>
                  </pic:spPr>
                </pic:pic>
              </a:graphicData>
            </a:graphic>
          </wp:inline>
        </w:drawing>
      </w:r>
      <w:r>
        <w:t xml:space="preserve"> и </w:t>
      </w:r>
      <w:r>
        <w:rPr>
          <w:noProof/>
          <w:position w:val="-18"/>
        </w:rPr>
        <w:drawing>
          <wp:inline distT="0" distB="0" distL="0" distR="0" wp14:anchorId="0CC4B19D" wp14:editId="7531C6CC">
            <wp:extent cx="1009650" cy="374015"/>
            <wp:effectExtent l="0" t="0" r="0" b="6985"/>
            <wp:docPr id="11" name="Рисунок 11" descr="base_1_300505_329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300505_32953"/>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09650" cy="374015"/>
                    </a:xfrm>
                    <a:prstGeom prst="rect">
                      <a:avLst/>
                    </a:prstGeom>
                    <a:noFill/>
                    <a:ln>
                      <a:noFill/>
                    </a:ln>
                  </pic:spPr>
                </pic:pic>
              </a:graphicData>
            </a:graphic>
          </wp:inline>
        </w:drawing>
      </w:r>
      <w:r>
        <w:t xml:space="preserve"> превышает величину, определяемую как </w:t>
      </w:r>
      <w:r>
        <w:rPr>
          <w:noProof/>
          <w:position w:val="-75"/>
        </w:rPr>
        <w:drawing>
          <wp:inline distT="0" distB="0" distL="0" distR="0" wp14:anchorId="70DE8D21" wp14:editId="27CE877D">
            <wp:extent cx="5939790" cy="1097280"/>
            <wp:effectExtent l="0" t="0" r="3810" b="7620"/>
            <wp:docPr id="10" name="Рисунок 10" descr="base_1_300505_329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300505_32954"/>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39790" cy="1097280"/>
                    </a:xfrm>
                    <a:prstGeom prst="rect">
                      <a:avLst/>
                    </a:prstGeom>
                    <a:noFill/>
                    <a:ln>
                      <a:noFill/>
                    </a:ln>
                  </pic:spPr>
                </pic:pic>
              </a:graphicData>
            </a:graphic>
          </wp:inline>
        </w:drawing>
      </w:r>
      <w:r>
        <w:t>, то сбытовые надбавки ГП для подгрупп "менее 670 кВт", "от 670 кВт до 10 МВт" и "не менее 10 МВт" группы "прочие потребители" рассчитываются по следующим формулам:</w:t>
      </w:r>
    </w:p>
    <w:p w14:paraId="6853C844" w14:textId="77777777" w:rsidR="00F2040D" w:rsidRDefault="00F2040D" w:rsidP="00F2040D">
      <w:pPr>
        <w:pStyle w:val="ConsPlusNormal"/>
        <w:jc w:val="both"/>
      </w:pPr>
      <w:r>
        <w:t xml:space="preserve">(в ред. </w:t>
      </w:r>
      <w:hyperlink r:id="rId55" w:history="1">
        <w:r>
          <w:rPr>
            <w:color w:val="0000FF"/>
          </w:rPr>
          <w:t>Приказа</w:t>
        </w:r>
      </w:hyperlink>
      <w:r>
        <w:t xml:space="preserve"> ФАС России от 22.05.2018 N 678/18)</w:t>
      </w:r>
    </w:p>
    <w:p w14:paraId="7136C127" w14:textId="77777777" w:rsidR="00F2040D" w:rsidRDefault="00F2040D" w:rsidP="00F2040D">
      <w:pPr>
        <w:pStyle w:val="ConsPlusNormal"/>
        <w:spacing w:before="220"/>
        <w:ind w:firstLine="540"/>
        <w:jc w:val="both"/>
      </w:pPr>
      <w:r>
        <w:t>а) для подгрупп "от 670 кВт до 10 МВт" и "не менее 10 МВт" на едином уровне по формуле (43):</w:t>
      </w:r>
    </w:p>
    <w:p w14:paraId="5C9CD6F3" w14:textId="77777777" w:rsidR="00F2040D" w:rsidRDefault="00F2040D" w:rsidP="00F2040D">
      <w:pPr>
        <w:pStyle w:val="ConsPlusNormal"/>
        <w:jc w:val="both"/>
      </w:pPr>
      <w:r>
        <w:t xml:space="preserve">(в ред. </w:t>
      </w:r>
      <w:hyperlink r:id="rId56" w:history="1">
        <w:r>
          <w:rPr>
            <w:color w:val="0000FF"/>
          </w:rPr>
          <w:t>Приказа</w:t>
        </w:r>
      </w:hyperlink>
      <w:r>
        <w:t xml:space="preserve"> ФАС России от 22.05.2018 N 678/18)</w:t>
      </w:r>
    </w:p>
    <w:p w14:paraId="07EF03C5" w14:textId="77777777" w:rsidR="00F2040D" w:rsidRDefault="00F2040D" w:rsidP="00F2040D">
      <w:pPr>
        <w:pStyle w:val="ConsPlusNormal"/>
        <w:jc w:val="both"/>
      </w:pPr>
    </w:p>
    <w:p w14:paraId="777047B9" w14:textId="12EDC204" w:rsidR="00F2040D" w:rsidRDefault="00F2040D" w:rsidP="00F2040D">
      <w:pPr>
        <w:pStyle w:val="ConsPlusNormal"/>
        <w:jc w:val="center"/>
      </w:pPr>
      <w:r>
        <w:rPr>
          <w:noProof/>
          <w:position w:val="-90"/>
          <w:highlight w:val="green"/>
        </w:rPr>
        <w:drawing>
          <wp:inline distT="0" distB="0" distL="0" distR="0" wp14:anchorId="24D91490" wp14:editId="20310085">
            <wp:extent cx="3562350" cy="1288415"/>
            <wp:effectExtent l="0" t="0" r="0" b="6985"/>
            <wp:docPr id="9" name="Рисунок 9" descr="base_1_300505_329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1_300505_32955"/>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562350" cy="1288415"/>
                    </a:xfrm>
                    <a:prstGeom prst="rect">
                      <a:avLst/>
                    </a:prstGeom>
                    <a:noFill/>
                    <a:ln>
                      <a:noFill/>
                    </a:ln>
                  </pic:spPr>
                </pic:pic>
              </a:graphicData>
            </a:graphic>
          </wp:inline>
        </w:drawing>
      </w:r>
      <w:r w:rsidRPr="002029CB">
        <w:rPr>
          <w:highlight w:val="green"/>
        </w:rPr>
        <w:t>. (43)</w:t>
      </w:r>
    </w:p>
    <w:p w14:paraId="297C7606" w14:textId="77777777" w:rsidR="00F2040D" w:rsidRDefault="00F2040D" w:rsidP="00F2040D">
      <w:pPr>
        <w:pStyle w:val="ConsPlusNormal"/>
        <w:jc w:val="both"/>
      </w:pPr>
      <w:r>
        <w:t xml:space="preserve">(в ред. </w:t>
      </w:r>
      <w:hyperlink r:id="rId58" w:history="1">
        <w:r>
          <w:rPr>
            <w:color w:val="0000FF"/>
          </w:rPr>
          <w:t>Приказа</w:t>
        </w:r>
      </w:hyperlink>
      <w:r>
        <w:t xml:space="preserve"> ФАС России от 22.05.2018 N 678/18)</w:t>
      </w:r>
    </w:p>
    <w:p w14:paraId="26C89AB9" w14:textId="77777777" w:rsidR="00F2040D" w:rsidRDefault="00F2040D" w:rsidP="00F2040D">
      <w:pPr>
        <w:pStyle w:val="ConsPlusNormal"/>
        <w:jc w:val="both"/>
      </w:pPr>
    </w:p>
    <w:p w14:paraId="78E47D2D" w14:textId="77777777" w:rsidR="00F2040D" w:rsidRDefault="00F2040D" w:rsidP="00F2040D">
      <w:pPr>
        <w:pStyle w:val="ConsPlusNormal"/>
        <w:ind w:firstLine="540"/>
        <w:jc w:val="both"/>
      </w:pPr>
      <w:r>
        <w:t>б) для подгруппы "менее 670 кВт" по формуле:</w:t>
      </w:r>
    </w:p>
    <w:p w14:paraId="70A31C9C" w14:textId="77777777" w:rsidR="00F2040D" w:rsidRDefault="00F2040D" w:rsidP="00F2040D">
      <w:pPr>
        <w:pStyle w:val="ConsPlusNormal"/>
        <w:jc w:val="both"/>
      </w:pPr>
      <w:r>
        <w:t xml:space="preserve">(в ред. </w:t>
      </w:r>
      <w:hyperlink r:id="rId59" w:history="1">
        <w:r>
          <w:rPr>
            <w:color w:val="0000FF"/>
          </w:rPr>
          <w:t>Приказа</w:t>
        </w:r>
      </w:hyperlink>
      <w:r>
        <w:t xml:space="preserve"> ФАС России от 22.05.2018 N 678/18)</w:t>
      </w:r>
    </w:p>
    <w:p w14:paraId="3C8D70DA" w14:textId="77777777" w:rsidR="00F2040D" w:rsidRDefault="00F2040D" w:rsidP="00F2040D">
      <w:pPr>
        <w:pStyle w:val="ConsPlusNormal"/>
        <w:jc w:val="both"/>
      </w:pPr>
    </w:p>
    <w:p w14:paraId="192F2F7E" w14:textId="36DE6233" w:rsidR="00F2040D" w:rsidRDefault="00F2040D" w:rsidP="00F2040D">
      <w:pPr>
        <w:pStyle w:val="ConsPlusNormal"/>
        <w:jc w:val="center"/>
      </w:pPr>
      <w:r>
        <w:rPr>
          <w:noProof/>
          <w:position w:val="-26"/>
          <w:highlight w:val="green"/>
        </w:rPr>
        <w:drawing>
          <wp:inline distT="0" distB="0" distL="0" distR="0" wp14:anchorId="36F6AF9B" wp14:editId="6CEF640E">
            <wp:extent cx="2345690" cy="476885"/>
            <wp:effectExtent l="0" t="0" r="0" b="0"/>
            <wp:docPr id="8" name="Рисунок 8" descr="base_1_300505_329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1_300505_32956"/>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45690" cy="476885"/>
                    </a:xfrm>
                    <a:prstGeom prst="rect">
                      <a:avLst/>
                    </a:prstGeom>
                    <a:noFill/>
                    <a:ln>
                      <a:noFill/>
                    </a:ln>
                  </pic:spPr>
                </pic:pic>
              </a:graphicData>
            </a:graphic>
          </wp:inline>
        </w:drawing>
      </w:r>
      <w:r w:rsidRPr="002029CB">
        <w:rPr>
          <w:highlight w:val="green"/>
        </w:rPr>
        <w:t xml:space="preserve"> (43.1).</w:t>
      </w:r>
    </w:p>
    <w:p w14:paraId="423DB583" w14:textId="77777777" w:rsidR="00F2040D" w:rsidRDefault="00F2040D" w:rsidP="00F2040D">
      <w:pPr>
        <w:pStyle w:val="ConsPlusNormal"/>
        <w:jc w:val="both"/>
      </w:pPr>
      <w:r>
        <w:t xml:space="preserve">(абзац введен </w:t>
      </w:r>
      <w:hyperlink r:id="rId61" w:history="1">
        <w:r>
          <w:rPr>
            <w:color w:val="0000FF"/>
          </w:rPr>
          <w:t>Приказом</w:t>
        </w:r>
      </w:hyperlink>
      <w:r>
        <w:t xml:space="preserve"> ФАС России от 22.05.2018 N 678/18)</w:t>
      </w:r>
    </w:p>
    <w:p w14:paraId="54693A08" w14:textId="77777777" w:rsidR="00F2040D" w:rsidRDefault="00F2040D" w:rsidP="00F2040D">
      <w:pPr>
        <w:pStyle w:val="ConsPlusNormal"/>
        <w:jc w:val="both"/>
      </w:pPr>
    </w:p>
    <w:p w14:paraId="63E41DC5" w14:textId="6720BA4F" w:rsidR="00F2040D" w:rsidRDefault="00F2040D" w:rsidP="00F2040D">
      <w:pPr>
        <w:pStyle w:val="ConsPlusNormal"/>
        <w:ind w:firstLine="540"/>
        <w:jc w:val="both"/>
      </w:pPr>
      <w:r>
        <w:t xml:space="preserve">В случае если у ГП отсутствуют прочие потребители подгруппы "не менее 10 МВт", то сбытовые надбавки для подгруппы "не менее 10 МВт" </w:t>
      </w:r>
      <w:r>
        <w:rPr>
          <w:noProof/>
          <w:position w:val="-18"/>
        </w:rPr>
        <w:drawing>
          <wp:inline distT="0" distB="0" distL="0" distR="0" wp14:anchorId="30BB983D" wp14:editId="6F6A969B">
            <wp:extent cx="1144905" cy="374015"/>
            <wp:effectExtent l="0" t="0" r="0" b="6985"/>
            <wp:docPr id="7" name="Рисунок 7" descr="base_1_300505_329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1_300505_32957"/>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44905" cy="374015"/>
                    </a:xfrm>
                    <a:prstGeom prst="rect">
                      <a:avLst/>
                    </a:prstGeom>
                    <a:noFill/>
                    <a:ln>
                      <a:noFill/>
                    </a:ln>
                  </pic:spPr>
                </pic:pic>
              </a:graphicData>
            </a:graphic>
          </wp:inline>
        </w:drawing>
      </w:r>
      <w:r>
        <w:t xml:space="preserve"> определяются органами исполнительной власти субъектов Российской Федерации в области государственного </w:t>
      </w:r>
      <w:r>
        <w:lastRenderedPageBreak/>
        <w:t>регулирования тарифов по формуле:</w:t>
      </w:r>
    </w:p>
    <w:p w14:paraId="4156F8BD" w14:textId="77777777" w:rsidR="00F2040D" w:rsidRDefault="00F2040D" w:rsidP="00F2040D">
      <w:pPr>
        <w:pStyle w:val="ConsPlusNormal"/>
        <w:jc w:val="both"/>
      </w:pPr>
    </w:p>
    <w:p w14:paraId="40915343" w14:textId="58886C5A" w:rsidR="00F2040D" w:rsidRDefault="00F2040D" w:rsidP="00F2040D">
      <w:pPr>
        <w:pStyle w:val="ConsPlusNormal"/>
        <w:jc w:val="center"/>
      </w:pPr>
      <w:r>
        <w:rPr>
          <w:noProof/>
          <w:position w:val="-25"/>
        </w:rPr>
        <w:drawing>
          <wp:inline distT="0" distB="0" distL="0" distR="0" wp14:anchorId="27CC2837" wp14:editId="7111F246">
            <wp:extent cx="2250440" cy="461010"/>
            <wp:effectExtent l="0" t="0" r="0" b="0"/>
            <wp:docPr id="6" name="Рисунок 6" descr="base_1_300505_329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base_1_300505_32958"/>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250440" cy="461010"/>
                    </a:xfrm>
                    <a:prstGeom prst="rect">
                      <a:avLst/>
                    </a:prstGeom>
                    <a:noFill/>
                    <a:ln>
                      <a:noFill/>
                    </a:ln>
                  </pic:spPr>
                </pic:pic>
              </a:graphicData>
            </a:graphic>
          </wp:inline>
        </w:drawing>
      </w:r>
      <w:r>
        <w:t>. (44)</w:t>
      </w:r>
    </w:p>
    <w:p w14:paraId="2233FAB2" w14:textId="77777777" w:rsidR="00F2040D" w:rsidRDefault="00F2040D" w:rsidP="00F2040D">
      <w:pPr>
        <w:pStyle w:val="ConsPlusNormal"/>
        <w:jc w:val="both"/>
      </w:pPr>
    </w:p>
    <w:p w14:paraId="3F2551D6" w14:textId="45A72BF7" w:rsidR="00F2040D" w:rsidRDefault="00F2040D" w:rsidP="00F2040D">
      <w:pPr>
        <w:pStyle w:val="ConsPlusNormal"/>
        <w:ind w:firstLine="540"/>
        <w:jc w:val="both"/>
      </w:pPr>
      <w:r>
        <w:t>36. Удельная величина необходимой валовой выручки ГП для подгруппы z группы "прочие потребители" на 2 пол</w:t>
      </w:r>
      <w:bookmarkStart w:id="1" w:name="_GoBack"/>
      <w:bookmarkEnd w:id="1"/>
      <w:r>
        <w:t xml:space="preserve">угодие расчетного периода регулирования (i) </w:t>
      </w:r>
      <w:r>
        <w:rPr>
          <w:noProof/>
          <w:position w:val="-11"/>
        </w:rPr>
        <w:drawing>
          <wp:inline distT="0" distB="0" distL="0" distR="0" wp14:anchorId="5E2F8777" wp14:editId="181A57CE">
            <wp:extent cx="882650" cy="278130"/>
            <wp:effectExtent l="0" t="0" r="0" b="7620"/>
            <wp:docPr id="5" name="Рисунок 5" descr="base_1_300505_329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base_1_300505_32959"/>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882650" cy="278130"/>
                    </a:xfrm>
                    <a:prstGeom prst="rect">
                      <a:avLst/>
                    </a:prstGeom>
                    <a:noFill/>
                    <a:ln>
                      <a:noFill/>
                    </a:ln>
                  </pic:spPr>
                </pic:pic>
              </a:graphicData>
            </a:graphic>
          </wp:inline>
        </w:drawing>
      </w:r>
      <w:r>
        <w:t xml:space="preserve"> рассчитывается по следующей формуле:</w:t>
      </w:r>
    </w:p>
    <w:p w14:paraId="15C14A0C" w14:textId="77777777" w:rsidR="00F2040D" w:rsidRDefault="00F2040D" w:rsidP="00F2040D">
      <w:pPr>
        <w:pStyle w:val="ConsPlusNormal"/>
        <w:jc w:val="both"/>
      </w:pPr>
    </w:p>
    <w:p w14:paraId="334276E4" w14:textId="53054E40" w:rsidR="00F2040D" w:rsidRDefault="00F2040D" w:rsidP="00F2040D">
      <w:pPr>
        <w:pStyle w:val="ConsPlusNormal"/>
        <w:jc w:val="center"/>
      </w:pPr>
      <w:r>
        <w:rPr>
          <w:noProof/>
          <w:position w:val="-40"/>
        </w:rPr>
        <w:drawing>
          <wp:inline distT="0" distB="0" distL="0" distR="0" wp14:anchorId="606CD6FD" wp14:editId="6CCEC26A">
            <wp:extent cx="2536190" cy="652145"/>
            <wp:effectExtent l="0" t="0" r="0" b="0"/>
            <wp:docPr id="4" name="Рисунок 4" descr="base_1_300505_329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base_1_300505_32960"/>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36190" cy="652145"/>
                    </a:xfrm>
                    <a:prstGeom prst="rect">
                      <a:avLst/>
                    </a:prstGeom>
                    <a:noFill/>
                    <a:ln>
                      <a:noFill/>
                    </a:ln>
                  </pic:spPr>
                </pic:pic>
              </a:graphicData>
            </a:graphic>
          </wp:inline>
        </w:drawing>
      </w:r>
      <w:r>
        <w:t>, (45)</w:t>
      </w:r>
    </w:p>
    <w:p w14:paraId="17D7DC14" w14:textId="77777777" w:rsidR="00F2040D" w:rsidRDefault="00F2040D" w:rsidP="00F2040D">
      <w:pPr>
        <w:pStyle w:val="ConsPlusNormal"/>
        <w:jc w:val="both"/>
      </w:pPr>
    </w:p>
    <w:p w14:paraId="4F22972C" w14:textId="77777777" w:rsidR="00F2040D" w:rsidRDefault="00F2040D" w:rsidP="00F2040D">
      <w:pPr>
        <w:pStyle w:val="ConsPlusNormal"/>
        <w:ind w:firstLine="540"/>
        <w:jc w:val="both"/>
      </w:pPr>
      <w:r>
        <w:t>где:</w:t>
      </w:r>
    </w:p>
    <w:p w14:paraId="7D0E5DC1" w14:textId="7D5350E9" w:rsidR="00F2040D" w:rsidRDefault="00F2040D" w:rsidP="00F2040D">
      <w:pPr>
        <w:pStyle w:val="ConsPlusNormal"/>
        <w:spacing w:before="220"/>
        <w:ind w:firstLine="540"/>
        <w:jc w:val="both"/>
      </w:pPr>
      <w:r>
        <w:rPr>
          <w:noProof/>
          <w:position w:val="-11"/>
        </w:rPr>
        <w:drawing>
          <wp:inline distT="0" distB="0" distL="0" distR="0" wp14:anchorId="4A80A44A" wp14:editId="6F391E7B">
            <wp:extent cx="501015" cy="278130"/>
            <wp:effectExtent l="0" t="0" r="0" b="7620"/>
            <wp:docPr id="3" name="Рисунок 3" descr="base_1_300505_329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base_1_300505_32961"/>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01015" cy="278130"/>
                    </a:xfrm>
                    <a:prstGeom prst="rect">
                      <a:avLst/>
                    </a:prstGeom>
                    <a:noFill/>
                    <a:ln>
                      <a:noFill/>
                    </a:ln>
                  </pic:spPr>
                </pic:pic>
              </a:graphicData>
            </a:graphic>
          </wp:inline>
        </w:drawing>
      </w:r>
      <w:r>
        <w:t xml:space="preserve"> - необходимая валовая выручка ГП для целей расчета сбытовой надбавки для подгруппы z группы прочие потребители на расчетный период регулирования (i), руб.;</w:t>
      </w:r>
    </w:p>
    <w:p w14:paraId="2B2FAF19" w14:textId="6ACC9400" w:rsidR="00F2040D" w:rsidRDefault="00F2040D" w:rsidP="00F2040D">
      <w:pPr>
        <w:pStyle w:val="ConsPlusNormal"/>
        <w:spacing w:before="220"/>
        <w:ind w:firstLine="540"/>
        <w:jc w:val="both"/>
      </w:pPr>
      <w:r>
        <w:rPr>
          <w:noProof/>
          <w:position w:val="-11"/>
        </w:rPr>
        <w:drawing>
          <wp:inline distT="0" distB="0" distL="0" distR="0" wp14:anchorId="442B98CD" wp14:editId="00F24EFB">
            <wp:extent cx="628015" cy="278130"/>
            <wp:effectExtent l="0" t="0" r="635" b="7620"/>
            <wp:docPr id="2" name="Рисунок 2" descr="base_1_300505_329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descr="base_1_300505_32962"/>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28015" cy="278130"/>
                    </a:xfrm>
                    <a:prstGeom prst="rect">
                      <a:avLst/>
                    </a:prstGeom>
                    <a:noFill/>
                    <a:ln>
                      <a:noFill/>
                    </a:ln>
                  </pic:spPr>
                </pic:pic>
              </a:graphicData>
            </a:graphic>
          </wp:inline>
        </w:drawing>
      </w:r>
      <w:r>
        <w:t xml:space="preserve"> - сбытовая надбавка ГП для прочих потребителей, у которых максимальная мощность принадлежащих им энергопринимающих устройств относится к диапазону z (менее 670 кВт, от 670 кВт до 10 МВт, не менее 10 МВт), на первое полугодие расчетного периода регулирования (i), руб./кВт*ч;</w:t>
      </w:r>
    </w:p>
    <w:p w14:paraId="5F5D20D5" w14:textId="4A12A338" w:rsidR="00F2040D" w:rsidRDefault="00F2040D" w:rsidP="00F2040D">
      <w:pPr>
        <w:pStyle w:val="ConsPlusNormal"/>
        <w:spacing w:before="220"/>
        <w:ind w:firstLine="540"/>
        <w:jc w:val="both"/>
      </w:pPr>
      <w:r>
        <w:rPr>
          <w:noProof/>
          <w:position w:val="-11"/>
        </w:rPr>
        <w:drawing>
          <wp:inline distT="0" distB="0" distL="0" distR="0" wp14:anchorId="5791DC38" wp14:editId="6938FB6E">
            <wp:extent cx="501015" cy="278130"/>
            <wp:effectExtent l="0" t="0" r="0" b="7620"/>
            <wp:docPr id="1" name="Рисунок 1" descr="base_1_300505_329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descr="base_1_300505_32963"/>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01015" cy="278130"/>
                    </a:xfrm>
                    <a:prstGeom prst="rect">
                      <a:avLst/>
                    </a:prstGeom>
                    <a:noFill/>
                    <a:ln>
                      <a:noFill/>
                    </a:ln>
                  </pic:spPr>
                </pic:pic>
              </a:graphicData>
            </a:graphic>
          </wp:inline>
        </w:drawing>
      </w:r>
      <w:r>
        <w:t xml:space="preserve"> - объем электрической энергии (мощности), поставляемой ГП прочим потребителям, у которых максимальная мощность принадлежащих им энергопринимающих устройств относится к диапазону z (менее 670 кВт, от 670 кВт до 10 МВт, не менее 10 МВт), в 1 полугодии расчетного периода регулирования (i), кВт*ч.</w:t>
      </w:r>
    </w:p>
    <w:p w14:paraId="6007D469" w14:textId="77777777" w:rsidR="00552C93" w:rsidRDefault="00552C93"/>
    <w:sectPr w:rsidR="00552C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A6"/>
    <w:rsid w:val="00552C93"/>
    <w:rsid w:val="006C0CA6"/>
    <w:rsid w:val="00F2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97C62-1D9C-4826-97D1-3202AFD4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40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204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04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hyperlink" Target="consultantplus://offline/ref=527295A0902FB67FA5C9F6C00ED65CE4C9575E96932902228EE83A8A91A19C17CB02C207FDD548230CA3A2F7A79F1EE1CEC7CDB4BE30D812EF3CG" TargetMode="External"/><Relationship Id="rId39" Type="http://schemas.openxmlformats.org/officeDocument/2006/relationships/image" Target="media/image32.wmf"/><Relationship Id="rId21" Type="http://schemas.openxmlformats.org/officeDocument/2006/relationships/image" Target="media/image18.wmf"/><Relationship Id="rId34" Type="http://schemas.openxmlformats.org/officeDocument/2006/relationships/hyperlink" Target="consultantplus://offline/ref=527295A0902FB67FA5C9F6C00ED65CE4C9575E96932902228EE83A8A91A19C17CB02C207FDD5482207A3A2F7A79F1EE1CEC7CDB4BE30D812EF3CG" TargetMode="External"/><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hyperlink" Target="consultantplus://offline/ref=527295A0902FB67FA5C9F6C00ED65CE4C9575E96932902228EE83A8A91A19C17CB02C207FDD5482202A3A2F7A79F1EE1CEC7CDB4BE30D812EF3CG" TargetMode="External"/><Relationship Id="rId63" Type="http://schemas.openxmlformats.org/officeDocument/2006/relationships/image" Target="media/image51.wmf"/><Relationship Id="rId68" Type="http://schemas.openxmlformats.org/officeDocument/2006/relationships/image" Target="media/image56.wmf"/><Relationship Id="rId7"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4.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7.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hyperlink" Target="consultantplus://offline/ref=527295A0902FB67FA5C9F6C00ED65CE4C9575E96932902228EE83A8A91A19C17CB02C207FDD5482505A3A2F7A79F1EE1CEC7CDB4BE30D812EF3CG" TargetMode="External"/><Relationship Id="rId66" Type="http://schemas.openxmlformats.org/officeDocument/2006/relationships/image" Target="media/image54.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hyperlink" Target="consultantplus://offline/ref=527295A0902FB67FA5C9F6C00ED65CE4C9575E96932902228EE83A8A91A19C17CB02C207FDD5482205A3A2F7A79F1EE1CEC7CDB4BE30D812EF3CG" TargetMode="External"/><Relationship Id="rId36" Type="http://schemas.openxmlformats.org/officeDocument/2006/relationships/hyperlink" Target="consultantplus://offline/ref=527295A0902FB67FA5C9F6C00ED65CE4C9575E96932902228EE83A8A91A19C17CB02C207FDD5482201A3A2F7A79F1EE1CEC7CDB4BE30D812EF3CG" TargetMode="External"/><Relationship Id="rId49" Type="http://schemas.openxmlformats.org/officeDocument/2006/relationships/image" Target="media/image42.wmf"/><Relationship Id="rId57" Type="http://schemas.openxmlformats.org/officeDocument/2006/relationships/image" Target="media/image48.wmf"/><Relationship Id="rId61" Type="http://schemas.openxmlformats.org/officeDocument/2006/relationships/hyperlink" Target="consultantplus://offline/ref=527295A0902FB67FA5C9F6C00ED65CE4C9575E96932902228EE83A8A91A19C17CB02C207FDD5482507A3A2F7A79F1EE1CEC7CDB4BE30D812EF3CG" TargetMode="External"/><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6.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49.wmf"/><Relationship Id="rId65" Type="http://schemas.openxmlformats.org/officeDocument/2006/relationships/image" Target="media/image53.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3.wmf"/><Relationship Id="rId30" Type="http://schemas.openxmlformats.org/officeDocument/2006/relationships/image" Target="media/image25.wmf"/><Relationship Id="rId35" Type="http://schemas.openxmlformats.org/officeDocument/2006/relationships/image" Target="media/image29.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hyperlink" Target="consultantplus://offline/ref=527295A0902FB67FA5C9F6C00ED65CE4C9575E96932902228EE83A8A91A19C17CB02C207FDD548220CA3A2F7A79F1EE1CEC7CDB4BE30D812EF3CG" TargetMode="External"/><Relationship Id="rId64" Type="http://schemas.openxmlformats.org/officeDocument/2006/relationships/image" Target="media/image52.wmf"/><Relationship Id="rId69" Type="http://schemas.openxmlformats.org/officeDocument/2006/relationships/fontTable" Target="fontTable.xml"/><Relationship Id="rId8" Type="http://schemas.openxmlformats.org/officeDocument/2006/relationships/image" Target="media/image5.wmf"/><Relationship Id="rId51" Type="http://schemas.openxmlformats.org/officeDocument/2006/relationships/image" Target="media/image44.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28.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hyperlink" Target="consultantplus://offline/ref=527295A0902FB67FA5C9F6C00ED65CE4C9575E96932902228EE83A8A91A19C17CB02C207FDD5482504A3A2F7A79F1EE1CEC7CDB4BE30D812EF3CG" TargetMode="External"/><Relationship Id="rId67" Type="http://schemas.openxmlformats.org/officeDocument/2006/relationships/image" Target="media/image55.wmf"/><Relationship Id="rId20" Type="http://schemas.openxmlformats.org/officeDocument/2006/relationships/image" Target="media/image17.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0.wm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Изотов Артем Викторович</dc:creator>
  <cp:keywords/>
  <dc:description/>
  <cp:lastModifiedBy>Изотов Артем Викторович</cp:lastModifiedBy>
  <cp:revision>2</cp:revision>
  <dcterms:created xsi:type="dcterms:W3CDTF">2019-04-04T12:53:00Z</dcterms:created>
  <dcterms:modified xsi:type="dcterms:W3CDTF">2019-04-04T12:55:00Z</dcterms:modified>
</cp:coreProperties>
</file>